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CBAD4" w14:textId="77777777" w:rsidR="00782A9B" w:rsidRPr="004048AD" w:rsidRDefault="00782A9B" w:rsidP="00782A9B">
      <w:pPr>
        <w:spacing w:after="0" w:line="240" w:lineRule="auto"/>
        <w:jc w:val="center"/>
        <w:textAlignment w:val="baseline"/>
        <w:rPr>
          <w:rFonts w:ascii="Segoe UI" w:eastAsia="Times New Roman" w:hAnsi="Segoe UI" w:cs="Segoe UI"/>
          <w:kern w:val="0"/>
          <w:sz w:val="18"/>
          <w:szCs w:val="18"/>
          <w:lang w:eastAsia="en-GB"/>
          <w14:ligatures w14:val="none"/>
        </w:rPr>
      </w:pPr>
      <w:r w:rsidRPr="004048AD">
        <w:rPr>
          <w:rFonts w:ascii="Arial" w:eastAsia="Times New Roman" w:hAnsi="Arial" w:cs="Arial"/>
          <w:b/>
          <w:bCs/>
          <w:kern w:val="0"/>
          <w:sz w:val="22"/>
          <w:szCs w:val="22"/>
          <w:lang w:eastAsia="en-GB"/>
          <w14:ligatures w14:val="none"/>
        </w:rPr>
        <w:t>Molendinar Park Housing Association</w:t>
      </w:r>
    </w:p>
    <w:p w14:paraId="0E7856B2" w14:textId="77777777" w:rsidR="00782A9B" w:rsidRPr="00EE1B6B" w:rsidRDefault="00782A9B" w:rsidP="00782A9B">
      <w:pPr>
        <w:spacing w:after="0" w:line="240" w:lineRule="auto"/>
        <w:jc w:val="center"/>
        <w:textAlignment w:val="baseline"/>
        <w:rPr>
          <w:rFonts w:ascii="Segoe UI" w:eastAsia="Times New Roman" w:hAnsi="Segoe UI" w:cs="Segoe UI"/>
          <w:b/>
          <w:bCs/>
          <w:kern w:val="0"/>
          <w:sz w:val="18"/>
          <w:szCs w:val="18"/>
          <w:lang w:eastAsia="en-GB"/>
          <w14:ligatures w14:val="none"/>
        </w:rPr>
      </w:pPr>
      <w:r>
        <w:rPr>
          <w:rFonts w:ascii="Arial" w:eastAsia="Times New Roman" w:hAnsi="Arial" w:cs="Arial"/>
          <w:b/>
          <w:bCs/>
          <w:kern w:val="0"/>
          <w:sz w:val="22"/>
          <w:szCs w:val="22"/>
          <w:lang w:eastAsia="en-GB"/>
          <w14:ligatures w14:val="none"/>
        </w:rPr>
        <w:t>Minutes</w:t>
      </w:r>
      <w:r w:rsidRPr="004048AD">
        <w:rPr>
          <w:rFonts w:ascii="Arial" w:eastAsia="Times New Roman" w:hAnsi="Arial" w:cs="Arial"/>
          <w:b/>
          <w:bCs/>
          <w:kern w:val="0"/>
          <w:sz w:val="22"/>
          <w:szCs w:val="22"/>
          <w:lang w:eastAsia="en-GB"/>
          <w14:ligatures w14:val="none"/>
        </w:rPr>
        <w:t xml:space="preserve"> of the Management Committee Meeting held in the Offices and </w:t>
      </w:r>
      <w:r w:rsidRPr="00EE1B6B">
        <w:rPr>
          <w:rFonts w:ascii="Arial" w:eastAsia="Times New Roman" w:hAnsi="Arial" w:cs="Arial"/>
          <w:b/>
          <w:bCs/>
          <w:kern w:val="0"/>
          <w:sz w:val="22"/>
          <w:szCs w:val="22"/>
          <w:lang w:eastAsia="en-GB"/>
          <w14:ligatures w14:val="none"/>
        </w:rPr>
        <w:t>Remotely via MS Teams on</w:t>
      </w:r>
    </w:p>
    <w:p w14:paraId="39A2B1EC" w14:textId="70223C2D" w:rsidR="00782A9B" w:rsidRDefault="00782A9B" w:rsidP="00782A9B">
      <w:pPr>
        <w:spacing w:after="0" w:line="240" w:lineRule="auto"/>
        <w:jc w:val="center"/>
        <w:textAlignment w:val="baseline"/>
        <w:rPr>
          <w:rFonts w:ascii="Arial" w:eastAsia="Times New Roman" w:hAnsi="Arial" w:cs="Arial"/>
          <w:b/>
          <w:bCs/>
          <w:kern w:val="0"/>
          <w:sz w:val="22"/>
          <w:szCs w:val="22"/>
          <w:lang w:eastAsia="en-GB"/>
          <w14:ligatures w14:val="none"/>
        </w:rPr>
      </w:pPr>
      <w:r w:rsidRPr="001C3178">
        <w:rPr>
          <w:rFonts w:ascii="Arial" w:eastAsia="Times New Roman" w:hAnsi="Arial" w:cs="Arial"/>
          <w:b/>
          <w:bCs/>
          <w:kern w:val="0"/>
          <w:sz w:val="22"/>
          <w:szCs w:val="22"/>
          <w:lang w:eastAsia="en-GB"/>
          <w14:ligatures w14:val="none"/>
        </w:rPr>
        <w:t xml:space="preserve">Tuesday </w:t>
      </w:r>
      <w:r>
        <w:rPr>
          <w:rFonts w:ascii="Arial" w:eastAsia="Times New Roman" w:hAnsi="Arial" w:cs="Arial"/>
          <w:b/>
          <w:bCs/>
          <w:kern w:val="0"/>
          <w:sz w:val="22"/>
          <w:szCs w:val="22"/>
          <w:lang w:eastAsia="en-GB"/>
          <w14:ligatures w14:val="none"/>
        </w:rPr>
        <w:t xml:space="preserve">21 January 2025 6pm </w:t>
      </w:r>
    </w:p>
    <w:p w14:paraId="7D194008" w14:textId="77777777" w:rsidR="00782A9B" w:rsidRDefault="00782A9B" w:rsidP="00782A9B">
      <w:pPr>
        <w:spacing w:after="0" w:line="240" w:lineRule="auto"/>
        <w:jc w:val="center"/>
        <w:textAlignment w:val="baseline"/>
        <w:rPr>
          <w:rFonts w:ascii="Arial" w:eastAsia="Times New Roman" w:hAnsi="Arial" w:cs="Arial"/>
          <w:b/>
          <w:bCs/>
          <w:kern w:val="0"/>
          <w:sz w:val="22"/>
          <w:szCs w:val="22"/>
          <w:lang w:eastAsia="en-GB"/>
          <w14:ligatures w14:val="none"/>
        </w:rPr>
      </w:pPr>
    </w:p>
    <w:p w14:paraId="31907A9C" w14:textId="77777777" w:rsidR="00782A9B" w:rsidRDefault="00782A9B" w:rsidP="00782A9B">
      <w:pPr>
        <w:rPr>
          <w:rFonts w:ascii="Arial" w:hAnsi="Arial" w:cs="Arial"/>
        </w:rPr>
      </w:pPr>
    </w:p>
    <w:tbl>
      <w:tblPr>
        <w:tblW w:w="898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0"/>
        <w:gridCol w:w="4605"/>
      </w:tblGrid>
      <w:tr w:rsidR="00782A9B" w:rsidRPr="004048AD" w14:paraId="6EF7CBB5" w14:textId="77777777" w:rsidTr="003E0409">
        <w:trPr>
          <w:trHeight w:val="420"/>
          <w:jc w:val="center"/>
        </w:trPr>
        <w:tc>
          <w:tcPr>
            <w:tcW w:w="4380" w:type="dxa"/>
            <w:tcBorders>
              <w:top w:val="nil"/>
              <w:left w:val="nil"/>
              <w:bottom w:val="nil"/>
              <w:right w:val="nil"/>
            </w:tcBorders>
            <w:hideMark/>
          </w:tcPr>
          <w:p w14:paraId="0EBC7E47" w14:textId="77777777" w:rsidR="00782A9B" w:rsidRPr="00D65AB2" w:rsidRDefault="00782A9B" w:rsidP="003E0409">
            <w:pPr>
              <w:spacing w:after="0" w:line="240" w:lineRule="auto"/>
              <w:textAlignment w:val="baseline"/>
              <w:rPr>
                <w:b/>
                <w:bCs/>
              </w:rPr>
            </w:pPr>
            <w:r w:rsidRPr="00D65AB2">
              <w:rPr>
                <w:b/>
                <w:bCs/>
              </w:rPr>
              <w:t>Present:</w:t>
            </w:r>
            <w:r w:rsidRPr="00D65AB2">
              <w:rPr>
                <w:rFonts w:ascii="Arial" w:hAnsi="Arial" w:cs="Arial"/>
                <w:b/>
                <w:bCs/>
              </w:rPr>
              <w:t>  </w:t>
            </w:r>
            <w:r w:rsidRPr="00D65AB2">
              <w:rPr>
                <w:b/>
                <w:bCs/>
              </w:rPr>
              <w:t> </w:t>
            </w:r>
          </w:p>
          <w:p w14:paraId="704527D5" w14:textId="77777777" w:rsidR="00782A9B" w:rsidRPr="00D65AB2" w:rsidRDefault="00782A9B" w:rsidP="003E0409">
            <w:pPr>
              <w:spacing w:after="0" w:line="240" w:lineRule="auto"/>
              <w:textAlignment w:val="baseline"/>
              <w:rPr>
                <w:b/>
                <w:bCs/>
              </w:rPr>
            </w:pPr>
            <w:r w:rsidRPr="00D65AB2">
              <w:rPr>
                <w:rFonts w:ascii="Arial" w:hAnsi="Arial" w:cs="Arial"/>
                <w:b/>
                <w:bCs/>
              </w:rPr>
              <w:t> </w:t>
            </w:r>
            <w:r w:rsidRPr="00D65AB2">
              <w:rPr>
                <w:b/>
                <w:bCs/>
              </w:rPr>
              <w:t> </w:t>
            </w:r>
          </w:p>
        </w:tc>
        <w:tc>
          <w:tcPr>
            <w:tcW w:w="4605" w:type="dxa"/>
            <w:tcBorders>
              <w:top w:val="nil"/>
              <w:left w:val="nil"/>
              <w:bottom w:val="nil"/>
              <w:right w:val="nil"/>
            </w:tcBorders>
            <w:hideMark/>
          </w:tcPr>
          <w:p w14:paraId="2815FF81" w14:textId="77777777" w:rsidR="00782A9B" w:rsidRPr="00D65AB2" w:rsidRDefault="00782A9B" w:rsidP="003E0409">
            <w:pPr>
              <w:spacing w:after="0" w:line="240" w:lineRule="auto"/>
              <w:textAlignment w:val="baseline"/>
              <w:rPr>
                <w:b/>
                <w:bCs/>
              </w:rPr>
            </w:pPr>
            <w:r w:rsidRPr="00D65AB2">
              <w:rPr>
                <w:b/>
                <w:bCs/>
              </w:rPr>
              <w:t>In Attendance: Staff </w:t>
            </w:r>
          </w:p>
        </w:tc>
      </w:tr>
      <w:tr w:rsidR="00782A9B" w:rsidRPr="004048AD" w14:paraId="5C61A3A2" w14:textId="77777777" w:rsidTr="003E0409">
        <w:trPr>
          <w:trHeight w:val="300"/>
          <w:jc w:val="center"/>
        </w:trPr>
        <w:tc>
          <w:tcPr>
            <w:tcW w:w="4380" w:type="dxa"/>
            <w:tcBorders>
              <w:top w:val="nil"/>
              <w:left w:val="nil"/>
              <w:bottom w:val="nil"/>
              <w:right w:val="nil"/>
            </w:tcBorders>
          </w:tcPr>
          <w:p w14:paraId="334EC269" w14:textId="77777777" w:rsidR="00782A9B" w:rsidRDefault="00782A9B" w:rsidP="003E0409">
            <w:pPr>
              <w:spacing w:after="0" w:line="240" w:lineRule="auto"/>
              <w:textAlignment w:val="baseline"/>
            </w:pPr>
            <w:r>
              <w:t xml:space="preserve">Frank Sheeran, Chair </w:t>
            </w:r>
          </w:p>
        </w:tc>
        <w:tc>
          <w:tcPr>
            <w:tcW w:w="4605" w:type="dxa"/>
            <w:tcBorders>
              <w:top w:val="nil"/>
              <w:left w:val="nil"/>
              <w:bottom w:val="nil"/>
              <w:right w:val="nil"/>
            </w:tcBorders>
          </w:tcPr>
          <w:p w14:paraId="6F850019" w14:textId="77777777" w:rsidR="00782A9B" w:rsidRPr="00D65AB2" w:rsidRDefault="00782A9B" w:rsidP="003E0409">
            <w:pPr>
              <w:spacing w:after="0" w:line="240" w:lineRule="auto"/>
              <w:textAlignment w:val="baseline"/>
            </w:pPr>
          </w:p>
        </w:tc>
      </w:tr>
      <w:tr w:rsidR="00782A9B" w:rsidRPr="004048AD" w14:paraId="323F38FD" w14:textId="77777777" w:rsidTr="003E0409">
        <w:trPr>
          <w:trHeight w:val="300"/>
          <w:jc w:val="center"/>
        </w:trPr>
        <w:tc>
          <w:tcPr>
            <w:tcW w:w="4380" w:type="dxa"/>
            <w:tcBorders>
              <w:top w:val="nil"/>
              <w:left w:val="nil"/>
              <w:bottom w:val="nil"/>
              <w:right w:val="nil"/>
            </w:tcBorders>
          </w:tcPr>
          <w:p w14:paraId="28CF7510" w14:textId="77777777" w:rsidR="00782A9B" w:rsidRDefault="00782A9B" w:rsidP="003E0409">
            <w:pPr>
              <w:spacing w:after="0" w:line="240" w:lineRule="auto"/>
              <w:textAlignment w:val="baseline"/>
            </w:pPr>
            <w:r>
              <w:rPr>
                <w:rFonts w:ascii="Arial" w:eastAsia="Times New Roman" w:hAnsi="Arial" w:cs="Arial"/>
                <w:kern w:val="0"/>
                <w:sz w:val="22"/>
                <w:szCs w:val="22"/>
                <w:lang w:eastAsia="en-GB"/>
                <w14:ligatures w14:val="none"/>
              </w:rPr>
              <w:t>A Scott, Vice-Chair</w:t>
            </w:r>
          </w:p>
        </w:tc>
        <w:tc>
          <w:tcPr>
            <w:tcW w:w="4605" w:type="dxa"/>
            <w:tcBorders>
              <w:top w:val="nil"/>
              <w:left w:val="nil"/>
              <w:bottom w:val="nil"/>
              <w:right w:val="nil"/>
            </w:tcBorders>
          </w:tcPr>
          <w:p w14:paraId="39CAC047" w14:textId="77777777" w:rsidR="00782A9B" w:rsidRPr="00D65AB2" w:rsidRDefault="00782A9B" w:rsidP="003E0409">
            <w:pPr>
              <w:spacing w:after="0" w:line="240" w:lineRule="auto"/>
              <w:textAlignment w:val="baseline"/>
            </w:pPr>
          </w:p>
        </w:tc>
      </w:tr>
      <w:tr w:rsidR="00782A9B" w:rsidRPr="004048AD" w14:paraId="519A9331" w14:textId="77777777" w:rsidTr="003E0409">
        <w:trPr>
          <w:trHeight w:val="300"/>
          <w:jc w:val="center"/>
        </w:trPr>
        <w:tc>
          <w:tcPr>
            <w:tcW w:w="4380" w:type="dxa"/>
            <w:tcBorders>
              <w:top w:val="nil"/>
              <w:left w:val="nil"/>
              <w:bottom w:val="nil"/>
              <w:right w:val="nil"/>
            </w:tcBorders>
          </w:tcPr>
          <w:p w14:paraId="3E7A098B" w14:textId="77777777" w:rsidR="00782A9B" w:rsidRDefault="00782A9B" w:rsidP="003E0409">
            <w:pPr>
              <w:spacing w:after="0" w:line="240" w:lineRule="auto"/>
              <w:textAlignment w:val="baseline"/>
            </w:pPr>
            <w:r>
              <w:t xml:space="preserve">C McKinlay, Committee Member </w:t>
            </w:r>
          </w:p>
        </w:tc>
        <w:tc>
          <w:tcPr>
            <w:tcW w:w="4605" w:type="dxa"/>
            <w:tcBorders>
              <w:top w:val="nil"/>
              <w:left w:val="nil"/>
              <w:bottom w:val="nil"/>
              <w:right w:val="nil"/>
            </w:tcBorders>
          </w:tcPr>
          <w:p w14:paraId="6ACCE5D9" w14:textId="77777777" w:rsidR="00782A9B" w:rsidRPr="00D65AB2" w:rsidRDefault="00782A9B" w:rsidP="003E0409">
            <w:pPr>
              <w:spacing w:after="0" w:line="240" w:lineRule="auto"/>
              <w:textAlignment w:val="baseline"/>
            </w:pPr>
          </w:p>
        </w:tc>
      </w:tr>
      <w:tr w:rsidR="00782A9B" w:rsidRPr="004048AD" w14:paraId="20C3F746" w14:textId="77777777" w:rsidTr="003E0409">
        <w:trPr>
          <w:trHeight w:val="300"/>
          <w:jc w:val="center"/>
        </w:trPr>
        <w:tc>
          <w:tcPr>
            <w:tcW w:w="4380" w:type="dxa"/>
            <w:tcBorders>
              <w:top w:val="nil"/>
              <w:left w:val="nil"/>
              <w:bottom w:val="nil"/>
              <w:right w:val="nil"/>
            </w:tcBorders>
            <w:hideMark/>
          </w:tcPr>
          <w:p w14:paraId="320DA53B" w14:textId="77777777" w:rsidR="00782A9B" w:rsidRPr="00D65AB2" w:rsidRDefault="00782A9B" w:rsidP="003E0409">
            <w:pPr>
              <w:spacing w:after="0" w:line="240" w:lineRule="auto"/>
              <w:textAlignment w:val="baseline"/>
            </w:pPr>
            <w:r>
              <w:t>N Thumath, Committee Member</w:t>
            </w:r>
          </w:p>
        </w:tc>
        <w:tc>
          <w:tcPr>
            <w:tcW w:w="4605" w:type="dxa"/>
            <w:tcBorders>
              <w:top w:val="nil"/>
              <w:left w:val="nil"/>
              <w:bottom w:val="nil"/>
              <w:right w:val="nil"/>
            </w:tcBorders>
            <w:hideMark/>
          </w:tcPr>
          <w:p w14:paraId="50888786" w14:textId="77777777" w:rsidR="00782A9B" w:rsidRPr="00D65AB2" w:rsidRDefault="00782A9B" w:rsidP="003E0409">
            <w:pPr>
              <w:spacing w:after="0" w:line="240" w:lineRule="auto"/>
              <w:textAlignment w:val="baseline"/>
            </w:pPr>
            <w:r w:rsidRPr="00D65AB2">
              <w:t xml:space="preserve">S Rae, </w:t>
            </w:r>
            <w:r>
              <w:t xml:space="preserve">Acting </w:t>
            </w:r>
            <w:r w:rsidRPr="00D65AB2">
              <w:t>Director  </w:t>
            </w:r>
          </w:p>
        </w:tc>
      </w:tr>
      <w:tr w:rsidR="00782A9B" w:rsidRPr="004048AD" w14:paraId="5DFE4A35" w14:textId="77777777" w:rsidTr="003E0409">
        <w:trPr>
          <w:trHeight w:val="300"/>
          <w:jc w:val="center"/>
        </w:trPr>
        <w:tc>
          <w:tcPr>
            <w:tcW w:w="4380" w:type="dxa"/>
            <w:tcBorders>
              <w:top w:val="nil"/>
              <w:left w:val="nil"/>
              <w:bottom w:val="nil"/>
              <w:right w:val="nil"/>
            </w:tcBorders>
            <w:hideMark/>
          </w:tcPr>
          <w:p w14:paraId="18F1F8DF" w14:textId="77777777" w:rsidR="00782A9B" w:rsidRDefault="00782A9B" w:rsidP="003E0409">
            <w:pPr>
              <w:spacing w:after="0" w:line="240" w:lineRule="auto"/>
              <w:textAlignment w:val="baseline"/>
            </w:pPr>
            <w:r w:rsidRPr="00D65AB2">
              <w:t>M O’Donnell, Committee Member</w:t>
            </w:r>
            <w:r>
              <w:t xml:space="preserve"> </w:t>
            </w:r>
          </w:p>
          <w:p w14:paraId="15E53E95" w14:textId="77777777" w:rsidR="00782A9B" w:rsidRPr="00D65AB2" w:rsidRDefault="00782A9B" w:rsidP="003E0409">
            <w:pPr>
              <w:spacing w:after="0" w:line="240" w:lineRule="auto"/>
              <w:textAlignment w:val="baseline"/>
            </w:pPr>
            <w:r>
              <w:t>A Gillespie, Committee Member</w:t>
            </w:r>
          </w:p>
        </w:tc>
        <w:tc>
          <w:tcPr>
            <w:tcW w:w="4605" w:type="dxa"/>
            <w:tcBorders>
              <w:top w:val="nil"/>
              <w:left w:val="nil"/>
              <w:bottom w:val="nil"/>
              <w:right w:val="nil"/>
            </w:tcBorders>
            <w:hideMark/>
          </w:tcPr>
          <w:p w14:paraId="169E9D1E" w14:textId="77777777" w:rsidR="00782A9B" w:rsidRPr="00D65AB2" w:rsidRDefault="00782A9B" w:rsidP="003E0409">
            <w:pPr>
              <w:spacing w:after="0" w:line="240" w:lineRule="auto"/>
              <w:textAlignment w:val="baseline"/>
            </w:pPr>
            <w:r w:rsidRPr="00D65AB2">
              <w:t>S Paton, Corporate Services Officer (Minutes)</w:t>
            </w:r>
            <w:r w:rsidRPr="00D65AB2">
              <w:rPr>
                <w:rFonts w:ascii="Arial" w:hAnsi="Arial" w:cs="Arial"/>
              </w:rPr>
              <w:t> </w:t>
            </w:r>
            <w:r w:rsidRPr="00D65AB2">
              <w:rPr>
                <w:rFonts w:ascii="Aptos" w:hAnsi="Aptos" w:cs="Aptos"/>
              </w:rPr>
              <w:t> </w:t>
            </w:r>
          </w:p>
        </w:tc>
      </w:tr>
      <w:tr w:rsidR="00782A9B" w:rsidRPr="004048AD" w14:paraId="47AD6CB3" w14:textId="77777777" w:rsidTr="003E0409">
        <w:trPr>
          <w:trHeight w:val="300"/>
          <w:jc w:val="center"/>
        </w:trPr>
        <w:tc>
          <w:tcPr>
            <w:tcW w:w="4380" w:type="dxa"/>
            <w:tcBorders>
              <w:top w:val="nil"/>
              <w:left w:val="nil"/>
              <w:bottom w:val="nil"/>
              <w:right w:val="nil"/>
            </w:tcBorders>
            <w:hideMark/>
          </w:tcPr>
          <w:p w14:paraId="7F71C9F0" w14:textId="28F8ADD0" w:rsidR="00782A9B" w:rsidRPr="00D65AB2" w:rsidRDefault="00782A9B" w:rsidP="003E0409">
            <w:pPr>
              <w:spacing w:after="0" w:line="240" w:lineRule="auto"/>
              <w:textAlignment w:val="baseline"/>
            </w:pPr>
            <w:r>
              <w:t xml:space="preserve">C </w:t>
            </w:r>
            <w:r w:rsidR="004F2D59">
              <w:t>Boyle</w:t>
            </w:r>
            <w:r>
              <w:t>, Committee Member</w:t>
            </w:r>
          </w:p>
        </w:tc>
        <w:tc>
          <w:tcPr>
            <w:tcW w:w="4605" w:type="dxa"/>
            <w:tcBorders>
              <w:top w:val="nil"/>
              <w:left w:val="nil"/>
              <w:bottom w:val="nil"/>
              <w:right w:val="nil"/>
            </w:tcBorders>
            <w:hideMark/>
          </w:tcPr>
          <w:p w14:paraId="4B5CF19A" w14:textId="35F3C438" w:rsidR="00782A9B" w:rsidRPr="00D65AB2" w:rsidRDefault="004F2D59" w:rsidP="003E0409">
            <w:pPr>
              <w:spacing w:after="0" w:line="240" w:lineRule="auto"/>
              <w:textAlignment w:val="baseline"/>
            </w:pPr>
            <w:r>
              <w:t xml:space="preserve">J Mallon, Senior Housing Officer </w:t>
            </w:r>
          </w:p>
        </w:tc>
      </w:tr>
      <w:tr w:rsidR="00782A9B" w:rsidRPr="004048AD" w14:paraId="781DC367" w14:textId="77777777" w:rsidTr="003E0409">
        <w:trPr>
          <w:trHeight w:val="300"/>
          <w:jc w:val="center"/>
        </w:trPr>
        <w:tc>
          <w:tcPr>
            <w:tcW w:w="4380" w:type="dxa"/>
            <w:tcBorders>
              <w:top w:val="nil"/>
              <w:left w:val="nil"/>
              <w:bottom w:val="nil"/>
              <w:right w:val="nil"/>
            </w:tcBorders>
          </w:tcPr>
          <w:p w14:paraId="632FDB01" w14:textId="2CB572C1" w:rsidR="00782A9B" w:rsidRDefault="004F2D59" w:rsidP="003E0409">
            <w:pPr>
              <w:spacing w:after="0" w:line="240" w:lineRule="auto"/>
              <w:textAlignment w:val="baseline"/>
            </w:pPr>
            <w:r>
              <w:t xml:space="preserve">A Wood, Committee Member </w:t>
            </w:r>
          </w:p>
        </w:tc>
        <w:tc>
          <w:tcPr>
            <w:tcW w:w="4605" w:type="dxa"/>
            <w:tcBorders>
              <w:top w:val="nil"/>
              <w:left w:val="nil"/>
              <w:bottom w:val="nil"/>
              <w:right w:val="nil"/>
            </w:tcBorders>
          </w:tcPr>
          <w:p w14:paraId="3DF1963F" w14:textId="77777777" w:rsidR="00782A9B" w:rsidRDefault="00782A9B" w:rsidP="003E0409">
            <w:pPr>
              <w:spacing w:after="0" w:line="240" w:lineRule="auto"/>
              <w:textAlignment w:val="baseline"/>
            </w:pPr>
          </w:p>
        </w:tc>
      </w:tr>
      <w:tr w:rsidR="00782A9B" w:rsidRPr="004048AD" w14:paraId="32BA18B5" w14:textId="77777777" w:rsidTr="003E0409">
        <w:trPr>
          <w:trHeight w:val="300"/>
          <w:jc w:val="center"/>
        </w:trPr>
        <w:tc>
          <w:tcPr>
            <w:tcW w:w="4380" w:type="dxa"/>
            <w:tcBorders>
              <w:top w:val="nil"/>
              <w:left w:val="nil"/>
              <w:bottom w:val="nil"/>
              <w:right w:val="nil"/>
            </w:tcBorders>
          </w:tcPr>
          <w:p w14:paraId="28DE426D" w14:textId="77777777" w:rsidR="00782A9B" w:rsidRDefault="00782A9B" w:rsidP="003E0409">
            <w:pPr>
              <w:spacing w:after="0" w:line="240" w:lineRule="auto"/>
              <w:textAlignment w:val="baseline"/>
            </w:pPr>
            <w:r>
              <w:t xml:space="preserve">The Meeting is Quorate </w:t>
            </w:r>
          </w:p>
        </w:tc>
        <w:tc>
          <w:tcPr>
            <w:tcW w:w="4605" w:type="dxa"/>
            <w:tcBorders>
              <w:top w:val="nil"/>
              <w:left w:val="nil"/>
              <w:bottom w:val="nil"/>
              <w:right w:val="nil"/>
            </w:tcBorders>
          </w:tcPr>
          <w:p w14:paraId="71A71ABF" w14:textId="6DBD2AC8" w:rsidR="00782A9B" w:rsidRDefault="004F2D59" w:rsidP="003E0409">
            <w:pPr>
              <w:spacing w:after="0" w:line="240" w:lineRule="auto"/>
              <w:textAlignment w:val="baseline"/>
            </w:pPr>
            <w:r>
              <w:t>Finance Agent, FMD</w:t>
            </w:r>
          </w:p>
        </w:tc>
      </w:tr>
    </w:tbl>
    <w:p w14:paraId="63A9C252" w14:textId="77777777" w:rsidR="00782A9B" w:rsidRDefault="00782A9B" w:rsidP="00782A9B">
      <w:pPr>
        <w:rPr>
          <w:rFonts w:ascii="Arial" w:hAnsi="Arial" w:cs="Arial"/>
        </w:rPr>
      </w:pPr>
    </w:p>
    <w:p w14:paraId="2D53E8B2" w14:textId="2B566310" w:rsidR="00782A9B" w:rsidRDefault="00782A9B" w:rsidP="004F2D59">
      <w:pPr>
        <w:pStyle w:val="ListParagraph"/>
        <w:numPr>
          <w:ilvl w:val="0"/>
          <w:numId w:val="3"/>
        </w:numPr>
        <w:rPr>
          <w:rFonts w:ascii="Arial" w:hAnsi="Arial" w:cs="Arial"/>
          <w:b/>
          <w:bCs/>
        </w:rPr>
      </w:pPr>
      <w:r w:rsidRPr="004F2D59">
        <w:rPr>
          <w:rFonts w:ascii="Arial" w:hAnsi="Arial" w:cs="Arial"/>
          <w:b/>
          <w:bCs/>
        </w:rPr>
        <w:t>Welcome, Apologies and Declaration of Interest</w:t>
      </w:r>
    </w:p>
    <w:p w14:paraId="096519AF" w14:textId="14FABD6D" w:rsidR="004F2D59" w:rsidRPr="00851D19" w:rsidRDefault="004F2D59" w:rsidP="00851D19">
      <w:pPr>
        <w:rPr>
          <w:rFonts w:ascii="Arial" w:hAnsi="Arial" w:cs="Arial"/>
        </w:rPr>
      </w:pPr>
      <w:r w:rsidRPr="00851D19">
        <w:rPr>
          <w:rFonts w:ascii="Arial" w:hAnsi="Arial" w:cs="Arial"/>
        </w:rPr>
        <w:t xml:space="preserve">Apologies were received from B Johnson, A Scott.  </w:t>
      </w:r>
    </w:p>
    <w:p w14:paraId="0712B8A1" w14:textId="40C03104" w:rsidR="00782A9B" w:rsidRPr="004F2D59" w:rsidRDefault="00782A9B" w:rsidP="00782A9B">
      <w:pPr>
        <w:rPr>
          <w:rFonts w:ascii="Arial" w:hAnsi="Arial" w:cs="Arial"/>
          <w:b/>
          <w:bCs/>
        </w:rPr>
      </w:pPr>
      <w:r w:rsidRPr="004F2D59">
        <w:rPr>
          <w:rFonts w:ascii="Arial" w:hAnsi="Arial" w:cs="Arial"/>
          <w:b/>
          <w:bCs/>
        </w:rPr>
        <w:t>2.</w:t>
      </w:r>
      <w:r w:rsidR="009C6234">
        <w:rPr>
          <w:rFonts w:ascii="Arial" w:hAnsi="Arial" w:cs="Arial"/>
          <w:b/>
          <w:bCs/>
        </w:rPr>
        <w:t xml:space="preserve">   </w:t>
      </w:r>
      <w:r w:rsidRPr="004F2D59">
        <w:rPr>
          <w:rFonts w:ascii="Arial" w:hAnsi="Arial" w:cs="Arial"/>
          <w:b/>
          <w:bCs/>
        </w:rPr>
        <w:t xml:space="preserve">Minutes of the Previous Meeting </w:t>
      </w:r>
    </w:p>
    <w:p w14:paraId="7441A24C" w14:textId="61C7C6CD" w:rsidR="00782A9B" w:rsidRDefault="00782A9B" w:rsidP="004F2D59">
      <w:pPr>
        <w:rPr>
          <w:rFonts w:ascii="Arial" w:hAnsi="Arial" w:cs="Arial"/>
          <w:b/>
          <w:bCs/>
        </w:rPr>
      </w:pPr>
      <w:r w:rsidRPr="004F2D59">
        <w:rPr>
          <w:rFonts w:ascii="Arial" w:hAnsi="Arial" w:cs="Arial"/>
          <w:b/>
          <w:bCs/>
        </w:rPr>
        <w:t>a)</w:t>
      </w:r>
      <w:r w:rsidR="009C6234">
        <w:rPr>
          <w:rFonts w:ascii="Arial" w:hAnsi="Arial" w:cs="Arial"/>
          <w:b/>
          <w:bCs/>
        </w:rPr>
        <w:t xml:space="preserve">   </w:t>
      </w:r>
      <w:r w:rsidRPr="004F2D59">
        <w:rPr>
          <w:rFonts w:ascii="Arial" w:hAnsi="Arial" w:cs="Arial"/>
          <w:b/>
          <w:bCs/>
        </w:rPr>
        <w:t>Adoption of Minutes of Meeting held on Tuesday 26th November 2024.</w:t>
      </w:r>
    </w:p>
    <w:p w14:paraId="37430FE1" w14:textId="3FE589D6" w:rsidR="009C6234" w:rsidRPr="00807506" w:rsidRDefault="009C6234" w:rsidP="004F2D59">
      <w:pPr>
        <w:rPr>
          <w:rFonts w:ascii="Arial" w:hAnsi="Arial" w:cs="Arial"/>
        </w:rPr>
      </w:pPr>
      <w:r>
        <w:rPr>
          <w:rFonts w:ascii="Arial" w:hAnsi="Arial" w:cs="Arial"/>
        </w:rPr>
        <w:t xml:space="preserve">The minutes of the </w:t>
      </w:r>
      <w:proofErr w:type="gramStart"/>
      <w:r w:rsidR="00807506">
        <w:rPr>
          <w:rFonts w:ascii="Arial" w:hAnsi="Arial" w:cs="Arial"/>
        </w:rPr>
        <w:t>26</w:t>
      </w:r>
      <w:r w:rsidR="00807506" w:rsidRPr="00807506">
        <w:rPr>
          <w:rFonts w:ascii="Arial" w:hAnsi="Arial" w:cs="Arial"/>
          <w:vertAlign w:val="superscript"/>
        </w:rPr>
        <w:t>th</w:t>
      </w:r>
      <w:proofErr w:type="gramEnd"/>
      <w:r w:rsidR="00807506">
        <w:rPr>
          <w:rFonts w:ascii="Arial" w:hAnsi="Arial" w:cs="Arial"/>
        </w:rPr>
        <w:t xml:space="preserve"> November</w:t>
      </w:r>
      <w:r>
        <w:rPr>
          <w:rFonts w:ascii="Arial" w:hAnsi="Arial" w:cs="Arial"/>
        </w:rPr>
        <w:t xml:space="preserve"> 2024 were noted as a true record and proposed by C McKinlay and seconded by M O’Donnell. </w:t>
      </w:r>
    </w:p>
    <w:p w14:paraId="14FC2517" w14:textId="77777777" w:rsidR="00782A9B" w:rsidRPr="004F2D59" w:rsidRDefault="00782A9B" w:rsidP="004F2D59">
      <w:pPr>
        <w:rPr>
          <w:rFonts w:ascii="Arial" w:hAnsi="Arial" w:cs="Arial"/>
          <w:b/>
          <w:bCs/>
        </w:rPr>
      </w:pPr>
      <w:r w:rsidRPr="004F2D59">
        <w:rPr>
          <w:rFonts w:ascii="Arial" w:hAnsi="Arial" w:cs="Arial"/>
          <w:b/>
          <w:bCs/>
        </w:rPr>
        <w:t xml:space="preserve">b)  Matters Arising from Minute Tuesday 26th November 2024.  </w:t>
      </w:r>
    </w:p>
    <w:p w14:paraId="282790FD" w14:textId="21B8D150" w:rsidR="00782A9B" w:rsidRPr="00851D19" w:rsidRDefault="00851D19" w:rsidP="00782A9B">
      <w:pPr>
        <w:rPr>
          <w:rFonts w:ascii="Arial" w:hAnsi="Arial" w:cs="Arial"/>
        </w:rPr>
      </w:pPr>
      <w:r w:rsidRPr="00851D19">
        <w:rPr>
          <w:rFonts w:ascii="Arial" w:hAnsi="Arial" w:cs="Arial"/>
          <w:b/>
          <w:bCs/>
        </w:rPr>
        <w:t>Committee night out</w:t>
      </w:r>
      <w:r w:rsidRPr="00851D19">
        <w:rPr>
          <w:rFonts w:ascii="Arial" w:hAnsi="Arial" w:cs="Arial"/>
        </w:rPr>
        <w:t xml:space="preserve"> – The Corporate Services Officer (CSO) noted that B Johnson has said he’d be happy to organise the night out again.  He will organise this with help from the CSO</w:t>
      </w:r>
      <w:r>
        <w:rPr>
          <w:rFonts w:ascii="Arial" w:hAnsi="Arial" w:cs="Arial"/>
        </w:rPr>
        <w:t xml:space="preserve"> primarily</w:t>
      </w:r>
      <w:r w:rsidRPr="00851D19">
        <w:rPr>
          <w:rFonts w:ascii="Arial" w:hAnsi="Arial" w:cs="Arial"/>
        </w:rPr>
        <w:t xml:space="preserve"> via the committee </w:t>
      </w:r>
      <w:proofErr w:type="spellStart"/>
      <w:r w:rsidRPr="00851D19">
        <w:rPr>
          <w:rFonts w:ascii="Arial" w:hAnsi="Arial" w:cs="Arial"/>
        </w:rPr>
        <w:t>whatsapp</w:t>
      </w:r>
      <w:proofErr w:type="spellEnd"/>
      <w:r w:rsidRPr="00851D19">
        <w:rPr>
          <w:rFonts w:ascii="Arial" w:hAnsi="Arial" w:cs="Arial"/>
        </w:rPr>
        <w:t xml:space="preserve"> group. </w:t>
      </w:r>
    </w:p>
    <w:p w14:paraId="10F20524" w14:textId="799CB822" w:rsidR="00782A9B" w:rsidRPr="004F2D59" w:rsidRDefault="00782A9B" w:rsidP="00782A9B">
      <w:pPr>
        <w:rPr>
          <w:rFonts w:ascii="Arial" w:hAnsi="Arial" w:cs="Arial"/>
          <w:b/>
          <w:bCs/>
        </w:rPr>
      </w:pPr>
      <w:r w:rsidRPr="004F2D59">
        <w:rPr>
          <w:rFonts w:ascii="Arial" w:hAnsi="Arial" w:cs="Arial"/>
          <w:b/>
          <w:bCs/>
        </w:rPr>
        <w:t>3.</w:t>
      </w:r>
      <w:r w:rsidR="00851D19">
        <w:rPr>
          <w:rFonts w:ascii="Arial" w:hAnsi="Arial" w:cs="Arial"/>
          <w:b/>
          <w:bCs/>
        </w:rPr>
        <w:t xml:space="preserve"> </w:t>
      </w:r>
      <w:r w:rsidRPr="004F2D59">
        <w:rPr>
          <w:rFonts w:ascii="Arial" w:hAnsi="Arial" w:cs="Arial"/>
          <w:b/>
          <w:bCs/>
        </w:rPr>
        <w:t>Actions from Previous Meeting Report</w:t>
      </w:r>
    </w:p>
    <w:p w14:paraId="2FBBF7A4" w14:textId="00F611B0" w:rsidR="00782A9B" w:rsidRPr="00851D19" w:rsidRDefault="00851D19" w:rsidP="00782A9B">
      <w:pPr>
        <w:rPr>
          <w:rFonts w:ascii="Arial" w:hAnsi="Arial" w:cs="Arial"/>
        </w:rPr>
      </w:pPr>
      <w:r w:rsidRPr="006671DA">
        <w:rPr>
          <w:rFonts w:ascii="Arial" w:hAnsi="Arial" w:cs="Arial"/>
        </w:rPr>
        <w:t xml:space="preserve">The Committee noted the actions in the report and progress against it.  </w:t>
      </w:r>
    </w:p>
    <w:p w14:paraId="0E7486D0" w14:textId="2E0FBBCD" w:rsidR="00782A9B" w:rsidRDefault="00782A9B" w:rsidP="00782A9B">
      <w:pPr>
        <w:rPr>
          <w:rFonts w:ascii="Arial" w:hAnsi="Arial" w:cs="Arial"/>
          <w:b/>
          <w:bCs/>
        </w:rPr>
      </w:pPr>
      <w:r w:rsidRPr="004F2D59">
        <w:rPr>
          <w:rFonts w:ascii="Arial" w:hAnsi="Arial" w:cs="Arial"/>
          <w:b/>
          <w:bCs/>
        </w:rPr>
        <w:t>4.</w:t>
      </w:r>
      <w:r w:rsidR="00851D19">
        <w:rPr>
          <w:rFonts w:ascii="Arial" w:hAnsi="Arial" w:cs="Arial"/>
          <w:b/>
          <w:bCs/>
        </w:rPr>
        <w:t xml:space="preserve"> </w:t>
      </w:r>
      <w:r w:rsidRPr="004F2D59">
        <w:rPr>
          <w:rFonts w:ascii="Arial" w:hAnsi="Arial" w:cs="Arial"/>
          <w:b/>
          <w:bCs/>
        </w:rPr>
        <w:t xml:space="preserve">Membership </w:t>
      </w:r>
      <w:r w:rsidR="00851D19">
        <w:rPr>
          <w:rFonts w:ascii="Arial" w:hAnsi="Arial" w:cs="Arial"/>
          <w:b/>
          <w:bCs/>
        </w:rPr>
        <w:t xml:space="preserve">- </w:t>
      </w:r>
      <w:r w:rsidRPr="004F2D59">
        <w:rPr>
          <w:rFonts w:ascii="Arial" w:hAnsi="Arial" w:cs="Arial"/>
          <w:b/>
          <w:bCs/>
        </w:rPr>
        <w:t>Applications for Membership</w:t>
      </w:r>
    </w:p>
    <w:p w14:paraId="3BC88557" w14:textId="78A82EAE" w:rsidR="00851D19" w:rsidRPr="00851D19" w:rsidRDefault="00851D19" w:rsidP="00782A9B">
      <w:pPr>
        <w:rPr>
          <w:rFonts w:ascii="Arial" w:hAnsi="Arial" w:cs="Arial"/>
        </w:rPr>
      </w:pPr>
      <w:r w:rsidRPr="00851D19">
        <w:rPr>
          <w:rFonts w:ascii="Arial" w:hAnsi="Arial" w:cs="Arial"/>
        </w:rPr>
        <w:t xml:space="preserve">None. </w:t>
      </w:r>
    </w:p>
    <w:p w14:paraId="5A9446FF" w14:textId="24792AE6" w:rsidR="00782A9B" w:rsidRDefault="00782A9B" w:rsidP="00782A9B">
      <w:pPr>
        <w:rPr>
          <w:rFonts w:ascii="Arial" w:hAnsi="Arial" w:cs="Arial"/>
          <w:b/>
          <w:bCs/>
        </w:rPr>
      </w:pPr>
      <w:r w:rsidRPr="004F2D59">
        <w:rPr>
          <w:rFonts w:ascii="Arial" w:hAnsi="Arial" w:cs="Arial"/>
          <w:b/>
          <w:bCs/>
        </w:rPr>
        <w:t>5.</w:t>
      </w:r>
      <w:r w:rsidR="00851D19">
        <w:rPr>
          <w:rFonts w:ascii="Arial" w:hAnsi="Arial" w:cs="Arial"/>
          <w:b/>
          <w:bCs/>
        </w:rPr>
        <w:t xml:space="preserve"> </w:t>
      </w:r>
      <w:r w:rsidRPr="004F2D59">
        <w:rPr>
          <w:rFonts w:ascii="Arial" w:hAnsi="Arial" w:cs="Arial"/>
          <w:b/>
          <w:bCs/>
        </w:rPr>
        <w:t>Use of Seal</w:t>
      </w:r>
    </w:p>
    <w:p w14:paraId="6C8DB159" w14:textId="15904076" w:rsidR="00851D19" w:rsidRPr="00851D19" w:rsidRDefault="00851D19" w:rsidP="00782A9B">
      <w:pPr>
        <w:rPr>
          <w:rFonts w:ascii="Arial" w:hAnsi="Arial" w:cs="Arial"/>
        </w:rPr>
      </w:pPr>
      <w:r w:rsidRPr="00851D19">
        <w:rPr>
          <w:rFonts w:ascii="Arial" w:hAnsi="Arial" w:cs="Arial"/>
        </w:rPr>
        <w:t>None</w:t>
      </w:r>
      <w:r>
        <w:rPr>
          <w:rFonts w:ascii="Arial" w:hAnsi="Arial" w:cs="Arial"/>
        </w:rPr>
        <w:t xml:space="preserve">. </w:t>
      </w:r>
    </w:p>
    <w:p w14:paraId="057497E1" w14:textId="28533C55" w:rsidR="00782A9B" w:rsidRDefault="00782A9B" w:rsidP="00782A9B">
      <w:pPr>
        <w:rPr>
          <w:rFonts w:ascii="Arial" w:hAnsi="Arial" w:cs="Arial"/>
          <w:b/>
          <w:bCs/>
        </w:rPr>
      </w:pPr>
      <w:r w:rsidRPr="004F2D59">
        <w:rPr>
          <w:rFonts w:ascii="Arial" w:hAnsi="Arial" w:cs="Arial"/>
          <w:b/>
          <w:bCs/>
        </w:rPr>
        <w:t>6.</w:t>
      </w:r>
      <w:r w:rsidR="00851D19">
        <w:rPr>
          <w:rFonts w:ascii="Arial" w:hAnsi="Arial" w:cs="Arial"/>
          <w:b/>
          <w:bCs/>
        </w:rPr>
        <w:t xml:space="preserve"> </w:t>
      </w:r>
      <w:r w:rsidRPr="004F2D59">
        <w:rPr>
          <w:rFonts w:ascii="Arial" w:hAnsi="Arial" w:cs="Arial"/>
          <w:b/>
          <w:bCs/>
        </w:rPr>
        <w:t>Notifiable Event</w:t>
      </w:r>
    </w:p>
    <w:p w14:paraId="58FC7ACC" w14:textId="12EE42BD" w:rsidR="00851D19" w:rsidRDefault="00851D19" w:rsidP="00782A9B">
      <w:pPr>
        <w:rPr>
          <w:rFonts w:ascii="Arial" w:hAnsi="Arial" w:cs="Arial"/>
        </w:rPr>
      </w:pPr>
      <w:r w:rsidRPr="00851D19">
        <w:rPr>
          <w:rFonts w:ascii="Arial" w:hAnsi="Arial" w:cs="Arial"/>
        </w:rPr>
        <w:t xml:space="preserve">None. </w:t>
      </w:r>
    </w:p>
    <w:p w14:paraId="25C4750C" w14:textId="77777777" w:rsidR="00851D19" w:rsidRPr="00851D19" w:rsidRDefault="00851D19" w:rsidP="00782A9B">
      <w:pPr>
        <w:rPr>
          <w:rFonts w:ascii="Arial" w:hAnsi="Arial" w:cs="Arial"/>
        </w:rPr>
      </w:pPr>
    </w:p>
    <w:p w14:paraId="64F35426" w14:textId="11AC4BC8" w:rsidR="00782A9B" w:rsidRDefault="00782A9B" w:rsidP="00782A9B">
      <w:pPr>
        <w:rPr>
          <w:rFonts w:ascii="Arial" w:hAnsi="Arial" w:cs="Arial"/>
          <w:b/>
          <w:bCs/>
        </w:rPr>
      </w:pPr>
      <w:r w:rsidRPr="004F2D59">
        <w:rPr>
          <w:rFonts w:ascii="Arial" w:hAnsi="Arial" w:cs="Arial"/>
          <w:b/>
          <w:bCs/>
        </w:rPr>
        <w:lastRenderedPageBreak/>
        <w:t>7.</w:t>
      </w:r>
      <w:r w:rsidR="00851D19">
        <w:rPr>
          <w:rFonts w:ascii="Arial" w:hAnsi="Arial" w:cs="Arial"/>
          <w:b/>
          <w:bCs/>
        </w:rPr>
        <w:t xml:space="preserve"> </w:t>
      </w:r>
      <w:r w:rsidRPr="004F2D59">
        <w:rPr>
          <w:rFonts w:ascii="Arial" w:hAnsi="Arial" w:cs="Arial"/>
          <w:b/>
          <w:bCs/>
        </w:rPr>
        <w:t xml:space="preserve">Committee Digest </w:t>
      </w:r>
    </w:p>
    <w:p w14:paraId="58BFF02E" w14:textId="53FAB130" w:rsidR="00FA6ED2" w:rsidRPr="00FA6ED2" w:rsidRDefault="00FA6ED2" w:rsidP="00782A9B">
      <w:pPr>
        <w:rPr>
          <w:rFonts w:ascii="Arial" w:hAnsi="Arial" w:cs="Arial"/>
        </w:rPr>
      </w:pPr>
      <w:r w:rsidRPr="00FA6ED2">
        <w:rPr>
          <w:rFonts w:ascii="Arial" w:hAnsi="Arial" w:cs="Arial"/>
        </w:rPr>
        <w:t xml:space="preserve">The CSO reminded Committee of the E-learning platform and if anyone needs help to let her know.  </w:t>
      </w:r>
      <w:r>
        <w:rPr>
          <w:rFonts w:ascii="Arial" w:hAnsi="Arial" w:cs="Arial"/>
        </w:rPr>
        <w:t xml:space="preserve">The Committee noted the information from the Scottish Housing Regulator. </w:t>
      </w:r>
    </w:p>
    <w:p w14:paraId="65F02599" w14:textId="34C55721" w:rsidR="00782A9B" w:rsidRPr="004F2D59" w:rsidRDefault="00782A9B" w:rsidP="00782A9B">
      <w:pPr>
        <w:rPr>
          <w:rFonts w:ascii="Arial" w:hAnsi="Arial" w:cs="Arial"/>
          <w:b/>
          <w:bCs/>
        </w:rPr>
      </w:pPr>
      <w:r w:rsidRPr="004F2D59">
        <w:rPr>
          <w:rFonts w:ascii="Arial" w:hAnsi="Arial" w:cs="Arial"/>
          <w:b/>
          <w:bCs/>
        </w:rPr>
        <w:t>8.</w:t>
      </w:r>
      <w:r w:rsidR="00851D19">
        <w:rPr>
          <w:rFonts w:ascii="Arial" w:hAnsi="Arial" w:cs="Arial"/>
          <w:b/>
          <w:bCs/>
        </w:rPr>
        <w:t xml:space="preserve"> </w:t>
      </w:r>
      <w:r w:rsidRPr="004F2D59">
        <w:rPr>
          <w:rFonts w:ascii="Arial" w:hAnsi="Arial" w:cs="Arial"/>
          <w:b/>
          <w:bCs/>
        </w:rPr>
        <w:t xml:space="preserve">Business Plan </w:t>
      </w:r>
    </w:p>
    <w:p w14:paraId="48DF38B8" w14:textId="78B64231" w:rsidR="00782A9B" w:rsidRDefault="00782A9B" w:rsidP="00782A9B">
      <w:pPr>
        <w:rPr>
          <w:rFonts w:ascii="Arial" w:hAnsi="Arial" w:cs="Arial"/>
          <w:b/>
          <w:bCs/>
        </w:rPr>
      </w:pPr>
      <w:r w:rsidRPr="004F2D59">
        <w:rPr>
          <w:rFonts w:ascii="Arial" w:hAnsi="Arial" w:cs="Arial"/>
          <w:b/>
          <w:bCs/>
        </w:rPr>
        <w:t>a)</w:t>
      </w:r>
      <w:r w:rsidR="00FA6ED2">
        <w:rPr>
          <w:rFonts w:ascii="Arial" w:hAnsi="Arial" w:cs="Arial"/>
          <w:b/>
          <w:bCs/>
        </w:rPr>
        <w:t xml:space="preserve"> </w:t>
      </w:r>
      <w:r w:rsidRPr="004F2D59">
        <w:rPr>
          <w:rFonts w:ascii="Arial" w:hAnsi="Arial" w:cs="Arial"/>
          <w:b/>
          <w:bCs/>
        </w:rPr>
        <w:t xml:space="preserve">Business Plan Year 1 report </w:t>
      </w:r>
      <w:r w:rsidR="00FA6ED2">
        <w:rPr>
          <w:rFonts w:ascii="Arial" w:hAnsi="Arial" w:cs="Arial"/>
          <w:b/>
          <w:bCs/>
        </w:rPr>
        <w:t xml:space="preserve">&amp; plan </w:t>
      </w:r>
    </w:p>
    <w:p w14:paraId="7D6F79E0" w14:textId="0F05BBAA" w:rsidR="00FA6ED2" w:rsidRPr="00FA6ED2" w:rsidRDefault="00FA6ED2" w:rsidP="00782A9B">
      <w:pPr>
        <w:rPr>
          <w:rFonts w:ascii="Arial" w:hAnsi="Arial" w:cs="Arial"/>
        </w:rPr>
      </w:pPr>
      <w:r w:rsidRPr="00FA6ED2">
        <w:rPr>
          <w:rFonts w:ascii="Arial" w:hAnsi="Arial" w:cs="Arial"/>
        </w:rPr>
        <w:t xml:space="preserve">The CSO and Interim Director presented the Year 1 Business Plan report and action plan.  The CSO explained that the business plan and the priorities set at the committee away day would be monitored by senior staff. </w:t>
      </w:r>
    </w:p>
    <w:p w14:paraId="30E89C2C" w14:textId="2395F7DC" w:rsidR="00FA6ED2" w:rsidRPr="00FA6ED2" w:rsidRDefault="00FA6ED2" w:rsidP="00FA6ED2">
      <w:pPr>
        <w:pBdr>
          <w:top w:val="single" w:sz="4" w:space="1" w:color="auto"/>
          <w:left w:val="single" w:sz="4" w:space="4" w:color="auto"/>
          <w:bottom w:val="single" w:sz="4" w:space="1" w:color="auto"/>
          <w:right w:val="single" w:sz="4" w:space="4" w:color="auto"/>
        </w:pBdr>
        <w:rPr>
          <w:rFonts w:ascii="Arial" w:hAnsi="Arial" w:cs="Arial"/>
        </w:rPr>
      </w:pPr>
      <w:r w:rsidRPr="00FA6ED2">
        <w:rPr>
          <w:rFonts w:ascii="Arial" w:hAnsi="Arial" w:cs="Arial"/>
        </w:rPr>
        <w:t xml:space="preserve">Committee agreed the actions in the Year 1 business plan action plan and agreed to monitor progress against this action plan quarterly.  </w:t>
      </w:r>
    </w:p>
    <w:p w14:paraId="38482E03" w14:textId="5801776F" w:rsidR="00FA6ED2" w:rsidRPr="00FA6ED2" w:rsidRDefault="00FA6ED2" w:rsidP="00FA6ED2">
      <w:pPr>
        <w:pBdr>
          <w:top w:val="single" w:sz="4" w:space="1" w:color="auto"/>
          <w:left w:val="single" w:sz="4" w:space="4" w:color="auto"/>
          <w:bottom w:val="single" w:sz="4" w:space="1" w:color="auto"/>
          <w:right w:val="single" w:sz="4" w:space="4" w:color="auto"/>
        </w:pBdr>
        <w:rPr>
          <w:rFonts w:ascii="Arial" w:hAnsi="Arial" w:cs="Arial"/>
        </w:rPr>
      </w:pPr>
      <w:r w:rsidRPr="00FA6ED2">
        <w:rPr>
          <w:rFonts w:ascii="Arial" w:hAnsi="Arial" w:cs="Arial"/>
        </w:rPr>
        <w:t xml:space="preserve">The Chair noted that Tenant participation was of upmost importance this year.  The CSO agreed to bring a report to management committee next month and keep it as a recurring item on the management committee agenda throughout the year.  </w:t>
      </w:r>
    </w:p>
    <w:p w14:paraId="476D3D3C" w14:textId="71555979" w:rsidR="00782A9B" w:rsidRPr="004F2D59" w:rsidRDefault="00782A9B" w:rsidP="00782A9B">
      <w:pPr>
        <w:rPr>
          <w:rFonts w:ascii="Arial" w:hAnsi="Arial" w:cs="Arial"/>
          <w:b/>
          <w:bCs/>
        </w:rPr>
      </w:pPr>
      <w:r w:rsidRPr="004F2D59">
        <w:rPr>
          <w:rFonts w:ascii="Arial" w:hAnsi="Arial" w:cs="Arial"/>
          <w:b/>
          <w:bCs/>
        </w:rPr>
        <w:t>9.</w:t>
      </w:r>
      <w:r w:rsidR="00FA6ED2">
        <w:rPr>
          <w:rFonts w:ascii="Arial" w:hAnsi="Arial" w:cs="Arial"/>
          <w:b/>
          <w:bCs/>
        </w:rPr>
        <w:t xml:space="preserve"> </w:t>
      </w:r>
      <w:r w:rsidRPr="004F2D59">
        <w:rPr>
          <w:rFonts w:ascii="Arial" w:hAnsi="Arial" w:cs="Arial"/>
          <w:b/>
          <w:bCs/>
        </w:rPr>
        <w:t xml:space="preserve">Risk Management </w:t>
      </w:r>
    </w:p>
    <w:p w14:paraId="777FA969" w14:textId="431F524E" w:rsidR="000C4FA4" w:rsidRPr="004F2D59" w:rsidRDefault="00782A9B" w:rsidP="00782A9B">
      <w:pPr>
        <w:rPr>
          <w:rFonts w:ascii="Arial" w:hAnsi="Arial" w:cs="Arial"/>
          <w:b/>
          <w:bCs/>
        </w:rPr>
      </w:pPr>
      <w:r w:rsidRPr="004F2D59">
        <w:rPr>
          <w:rFonts w:ascii="Arial" w:hAnsi="Arial" w:cs="Arial"/>
          <w:b/>
          <w:bCs/>
        </w:rPr>
        <w:t>a)</w:t>
      </w:r>
      <w:r w:rsidRPr="004F2D59">
        <w:rPr>
          <w:rFonts w:ascii="Arial" w:hAnsi="Arial" w:cs="Arial"/>
          <w:b/>
          <w:bCs/>
        </w:rPr>
        <w:tab/>
        <w:t xml:space="preserve">Scottish Housing Regulator – </w:t>
      </w:r>
    </w:p>
    <w:p w14:paraId="6C483058" w14:textId="77777777" w:rsidR="00782A9B" w:rsidRDefault="00782A9B" w:rsidP="00782A9B">
      <w:pPr>
        <w:rPr>
          <w:rFonts w:ascii="Arial" w:hAnsi="Arial" w:cs="Arial"/>
          <w:b/>
          <w:bCs/>
        </w:rPr>
      </w:pPr>
      <w:r w:rsidRPr="004F2D59">
        <w:rPr>
          <w:rFonts w:ascii="Arial" w:hAnsi="Arial" w:cs="Arial"/>
          <w:b/>
          <w:bCs/>
        </w:rPr>
        <w:t xml:space="preserve">Risk Focus </w:t>
      </w:r>
      <w:proofErr w:type="gramStart"/>
      <w:r w:rsidRPr="004F2D59">
        <w:rPr>
          <w:rFonts w:ascii="Arial" w:hAnsi="Arial" w:cs="Arial"/>
          <w:b/>
          <w:bCs/>
        </w:rPr>
        <w:t>Report  2025</w:t>
      </w:r>
      <w:proofErr w:type="gramEnd"/>
    </w:p>
    <w:p w14:paraId="09E1C749" w14:textId="2F16BF17" w:rsidR="00FA6ED2" w:rsidRPr="000C4FA4" w:rsidRDefault="00FA6ED2" w:rsidP="00782A9B">
      <w:pPr>
        <w:rPr>
          <w:rFonts w:ascii="Arial" w:hAnsi="Arial" w:cs="Arial"/>
        </w:rPr>
      </w:pPr>
      <w:r w:rsidRPr="000C4FA4">
        <w:rPr>
          <w:rFonts w:ascii="Arial" w:hAnsi="Arial" w:cs="Arial"/>
        </w:rPr>
        <w:t xml:space="preserve">The management committee noted the </w:t>
      </w:r>
      <w:r w:rsidR="000C4FA4" w:rsidRPr="000C4FA4">
        <w:rPr>
          <w:rFonts w:ascii="Arial" w:hAnsi="Arial" w:cs="Arial"/>
        </w:rPr>
        <w:t xml:space="preserve">priorities that the SHR will be focusing on in 2025.  </w:t>
      </w:r>
    </w:p>
    <w:p w14:paraId="28738C9E" w14:textId="77777777" w:rsidR="00782A9B" w:rsidRDefault="00782A9B" w:rsidP="00782A9B">
      <w:pPr>
        <w:rPr>
          <w:rFonts w:ascii="Arial" w:hAnsi="Arial" w:cs="Arial"/>
          <w:b/>
          <w:bCs/>
        </w:rPr>
      </w:pPr>
      <w:r w:rsidRPr="004F2D59">
        <w:rPr>
          <w:rFonts w:ascii="Arial" w:hAnsi="Arial" w:cs="Arial"/>
          <w:b/>
          <w:bCs/>
        </w:rPr>
        <w:t>b)</w:t>
      </w:r>
      <w:r w:rsidRPr="004F2D59">
        <w:rPr>
          <w:rFonts w:ascii="Arial" w:hAnsi="Arial" w:cs="Arial"/>
          <w:b/>
          <w:bCs/>
        </w:rPr>
        <w:tab/>
        <w:t xml:space="preserve">Risk Register – For Monitoring </w:t>
      </w:r>
    </w:p>
    <w:p w14:paraId="1DAB9F6B" w14:textId="159DFCEE" w:rsidR="000C4FA4" w:rsidRPr="000C4FA4" w:rsidRDefault="000C4FA4" w:rsidP="00782A9B">
      <w:pPr>
        <w:rPr>
          <w:rFonts w:ascii="Arial" w:hAnsi="Arial" w:cs="Arial"/>
        </w:rPr>
      </w:pPr>
      <w:r w:rsidRPr="000C4FA4">
        <w:rPr>
          <w:rFonts w:ascii="Arial" w:hAnsi="Arial" w:cs="Arial"/>
        </w:rPr>
        <w:t xml:space="preserve">The committee noted the risk register for monitoring which is compiled by senior staff quarterly.  </w:t>
      </w:r>
    </w:p>
    <w:p w14:paraId="73E64B8F" w14:textId="68FD00DD" w:rsidR="00782A9B" w:rsidRPr="004F2D59" w:rsidRDefault="00782A9B" w:rsidP="00782A9B">
      <w:pPr>
        <w:rPr>
          <w:rFonts w:ascii="Arial" w:hAnsi="Arial" w:cs="Arial"/>
          <w:b/>
          <w:bCs/>
        </w:rPr>
      </w:pPr>
      <w:r w:rsidRPr="004F2D59">
        <w:rPr>
          <w:rFonts w:ascii="Arial" w:hAnsi="Arial" w:cs="Arial"/>
          <w:b/>
          <w:bCs/>
        </w:rPr>
        <w:t>10.</w:t>
      </w:r>
      <w:r w:rsidRPr="004F2D59">
        <w:rPr>
          <w:rFonts w:ascii="Arial" w:hAnsi="Arial" w:cs="Arial"/>
          <w:b/>
          <w:bCs/>
        </w:rPr>
        <w:tab/>
        <w:t xml:space="preserve">Committee Annual Review </w:t>
      </w:r>
    </w:p>
    <w:p w14:paraId="64ED95B2" w14:textId="77777777" w:rsidR="00782A9B" w:rsidRDefault="00782A9B" w:rsidP="00782A9B">
      <w:pPr>
        <w:rPr>
          <w:rFonts w:ascii="Arial" w:hAnsi="Arial" w:cs="Arial"/>
          <w:b/>
          <w:bCs/>
        </w:rPr>
      </w:pPr>
      <w:r w:rsidRPr="004F2D59">
        <w:rPr>
          <w:rFonts w:ascii="Arial" w:hAnsi="Arial" w:cs="Arial"/>
          <w:b/>
          <w:bCs/>
        </w:rPr>
        <w:t>a)</w:t>
      </w:r>
      <w:r w:rsidRPr="004F2D59">
        <w:rPr>
          <w:rFonts w:ascii="Arial" w:hAnsi="Arial" w:cs="Arial"/>
          <w:b/>
          <w:bCs/>
        </w:rPr>
        <w:tab/>
        <w:t>In Person Meetings – Committee to Discuss</w:t>
      </w:r>
    </w:p>
    <w:p w14:paraId="4E82C17B" w14:textId="1846F314" w:rsidR="00B46792" w:rsidRPr="007449E5" w:rsidRDefault="00B46792" w:rsidP="00782A9B">
      <w:pPr>
        <w:rPr>
          <w:rFonts w:ascii="Arial" w:hAnsi="Arial" w:cs="Arial"/>
        </w:rPr>
      </w:pPr>
      <w:r w:rsidRPr="007449E5">
        <w:rPr>
          <w:rFonts w:ascii="Arial" w:hAnsi="Arial" w:cs="Arial"/>
        </w:rPr>
        <w:t xml:space="preserve">The management committee </w:t>
      </w:r>
      <w:r w:rsidR="007449E5">
        <w:rPr>
          <w:rFonts w:ascii="Arial" w:hAnsi="Arial" w:cs="Arial"/>
        </w:rPr>
        <w:t xml:space="preserve">discussed the annual review suggestion that more in person meetings would bring a better committee dynamic.  The committee discussed the pros and cons of in person meetings and agreed that the flexibility of the status quo of having hybrid meetings was the optimum governance set up.  However, there was consensus that </w:t>
      </w:r>
      <w:r w:rsidR="001F052A">
        <w:rPr>
          <w:rFonts w:ascii="Arial" w:hAnsi="Arial" w:cs="Arial"/>
        </w:rPr>
        <w:t xml:space="preserve">committee should make attempts to attend three meetings a year if possible.  </w:t>
      </w:r>
    </w:p>
    <w:p w14:paraId="0994CB79" w14:textId="2C8D3A70" w:rsidR="00782A9B" w:rsidRPr="004F2D59" w:rsidRDefault="00782A9B" w:rsidP="00782A9B">
      <w:pPr>
        <w:rPr>
          <w:rFonts w:ascii="Arial" w:hAnsi="Arial" w:cs="Arial"/>
          <w:b/>
          <w:bCs/>
        </w:rPr>
      </w:pPr>
      <w:r w:rsidRPr="004F2D59">
        <w:rPr>
          <w:rFonts w:ascii="Arial" w:hAnsi="Arial" w:cs="Arial"/>
          <w:b/>
          <w:bCs/>
        </w:rPr>
        <w:t>11.</w:t>
      </w:r>
      <w:r w:rsidR="001F052A">
        <w:rPr>
          <w:rFonts w:ascii="Arial" w:hAnsi="Arial" w:cs="Arial"/>
          <w:b/>
          <w:bCs/>
        </w:rPr>
        <w:t xml:space="preserve"> </w:t>
      </w:r>
      <w:r w:rsidRPr="004F2D59">
        <w:rPr>
          <w:rFonts w:ascii="Arial" w:hAnsi="Arial" w:cs="Arial"/>
          <w:b/>
          <w:bCs/>
        </w:rPr>
        <w:t xml:space="preserve">Rent Consultation Results </w:t>
      </w:r>
    </w:p>
    <w:p w14:paraId="03DADC6A" w14:textId="1F19B10B" w:rsidR="00A80AE4" w:rsidRPr="00A80AE4" w:rsidRDefault="001F052A" w:rsidP="00E43968">
      <w:pPr>
        <w:rPr>
          <w:rFonts w:ascii="Arial" w:hAnsi="Arial" w:cs="Arial"/>
        </w:rPr>
      </w:pPr>
      <w:r w:rsidRPr="00EE4CCB">
        <w:rPr>
          <w:rFonts w:ascii="Arial" w:hAnsi="Arial" w:cs="Arial"/>
        </w:rPr>
        <w:t xml:space="preserve">The CSO </w:t>
      </w:r>
      <w:r w:rsidR="00EE4CCB">
        <w:rPr>
          <w:rFonts w:ascii="Arial" w:hAnsi="Arial" w:cs="Arial"/>
        </w:rPr>
        <w:t>presented the results of the tenant rent consultation.  The</w:t>
      </w:r>
      <w:r w:rsidR="00A80AE4">
        <w:rPr>
          <w:rFonts w:ascii="Arial" w:hAnsi="Arial" w:cs="Arial"/>
        </w:rPr>
        <w:t>re were</w:t>
      </w:r>
      <w:r w:rsidR="00EE4CCB">
        <w:rPr>
          <w:rFonts w:ascii="Arial" w:hAnsi="Arial" w:cs="Arial"/>
        </w:rPr>
        <w:t xml:space="preserve"> </w:t>
      </w:r>
      <w:r w:rsidR="00A80AE4" w:rsidRPr="00A80AE4">
        <w:rPr>
          <w:rFonts w:ascii="Arial" w:hAnsi="Arial" w:cs="Arial"/>
        </w:rPr>
        <w:t>122 responses (31% of our tenant</w:t>
      </w:r>
      <w:r w:rsidR="00A80AE4">
        <w:rPr>
          <w:rFonts w:ascii="Arial" w:hAnsi="Arial" w:cs="Arial"/>
        </w:rPr>
        <w:t xml:space="preserve">s responded which was up from last year </w:t>
      </w:r>
      <w:r w:rsidR="00A80AE4" w:rsidRPr="00A80AE4">
        <w:rPr>
          <w:rFonts w:ascii="Arial" w:hAnsi="Arial" w:cs="Arial"/>
        </w:rPr>
        <w:t xml:space="preserve">from 25%.  </w:t>
      </w:r>
    </w:p>
    <w:p w14:paraId="2C4E9376" w14:textId="70D89C03" w:rsidR="00782A9B" w:rsidRDefault="00807E00" w:rsidP="00782A9B">
      <w:pPr>
        <w:rPr>
          <w:rFonts w:ascii="Arial" w:hAnsi="Arial" w:cs="Arial"/>
        </w:rPr>
      </w:pPr>
      <w:r>
        <w:rPr>
          <w:rFonts w:ascii="Arial" w:hAnsi="Arial" w:cs="Arial"/>
        </w:rPr>
        <w:lastRenderedPageBreak/>
        <w:t>The</w:t>
      </w:r>
      <w:r w:rsidR="00C833E7">
        <w:rPr>
          <w:rFonts w:ascii="Arial" w:hAnsi="Arial" w:cs="Arial"/>
        </w:rPr>
        <w:t xml:space="preserve"> CSO explained the results</w:t>
      </w:r>
      <w:r w:rsidR="00BA67C2">
        <w:rPr>
          <w:rFonts w:ascii="Arial" w:hAnsi="Arial" w:cs="Arial"/>
        </w:rPr>
        <w:t xml:space="preserve"> and that 72% of respondents said they agreed with the rise</w:t>
      </w:r>
      <w:r w:rsidR="00875029">
        <w:rPr>
          <w:rFonts w:ascii="Arial" w:hAnsi="Arial" w:cs="Arial"/>
        </w:rPr>
        <w:t xml:space="preserve"> and that 70% thought it was affordable</w:t>
      </w:r>
      <w:r w:rsidR="00BA67C2">
        <w:rPr>
          <w:rFonts w:ascii="Arial" w:hAnsi="Arial" w:cs="Arial"/>
        </w:rPr>
        <w:t xml:space="preserve">.  The Committee heard that the respondents believed the committee should focus on </w:t>
      </w:r>
      <w:r w:rsidR="00FB48C7">
        <w:rPr>
          <w:rFonts w:ascii="Arial" w:hAnsi="Arial" w:cs="Arial"/>
        </w:rPr>
        <w:t>keeping rents down 4</w:t>
      </w:r>
      <w:r w:rsidR="00A20809">
        <w:rPr>
          <w:rFonts w:ascii="Arial" w:hAnsi="Arial" w:cs="Arial"/>
        </w:rPr>
        <w:t>7</w:t>
      </w:r>
      <w:r w:rsidR="00FB48C7">
        <w:rPr>
          <w:rFonts w:ascii="Arial" w:hAnsi="Arial" w:cs="Arial"/>
        </w:rPr>
        <w:t>% as compared with 3</w:t>
      </w:r>
      <w:r w:rsidR="00A20809">
        <w:rPr>
          <w:rFonts w:ascii="Arial" w:hAnsi="Arial" w:cs="Arial"/>
        </w:rPr>
        <w:t xml:space="preserve">2% saying the Association should be focusing on improvements.  </w:t>
      </w:r>
      <w:r w:rsidR="008E3F79">
        <w:rPr>
          <w:rFonts w:ascii="Arial" w:hAnsi="Arial" w:cs="Arial"/>
        </w:rPr>
        <w:t xml:space="preserve">The Committee noted the CSO presenting the follow up actions to ensure that tenants are supported financially and any repairs etc that were mentioned in the comments will be addressed.  </w:t>
      </w:r>
    </w:p>
    <w:p w14:paraId="18F5CE7D" w14:textId="3EF3E51B" w:rsidR="00A20809" w:rsidRPr="00EE4CCB" w:rsidRDefault="00571A0A" w:rsidP="00610165">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The committee discussed the results of the tenant consultation and agreed to increase </w:t>
      </w:r>
      <w:r w:rsidR="009C52EC">
        <w:rPr>
          <w:rFonts w:ascii="Arial" w:hAnsi="Arial" w:cs="Arial"/>
        </w:rPr>
        <w:t xml:space="preserve">the rent in April by 4.3%.  </w:t>
      </w:r>
    </w:p>
    <w:p w14:paraId="5D7BD9AD" w14:textId="1E737BC8" w:rsidR="00782A9B" w:rsidRPr="004F2D59" w:rsidRDefault="00782A9B" w:rsidP="00782A9B">
      <w:pPr>
        <w:rPr>
          <w:rFonts w:ascii="Arial" w:hAnsi="Arial" w:cs="Arial"/>
          <w:b/>
          <w:bCs/>
        </w:rPr>
      </w:pPr>
      <w:r w:rsidRPr="004F2D59">
        <w:rPr>
          <w:rFonts w:ascii="Arial" w:hAnsi="Arial" w:cs="Arial"/>
          <w:b/>
          <w:bCs/>
        </w:rPr>
        <w:t>12.</w:t>
      </w:r>
      <w:r w:rsidR="005A2CDD">
        <w:rPr>
          <w:rFonts w:ascii="Arial" w:hAnsi="Arial" w:cs="Arial"/>
          <w:b/>
          <w:bCs/>
        </w:rPr>
        <w:t xml:space="preserve">   </w:t>
      </w:r>
      <w:r w:rsidRPr="004F2D59">
        <w:rPr>
          <w:rFonts w:ascii="Arial" w:hAnsi="Arial" w:cs="Arial"/>
          <w:b/>
          <w:bCs/>
        </w:rPr>
        <w:t xml:space="preserve">Draft Budget 2025-2026 </w:t>
      </w:r>
    </w:p>
    <w:p w14:paraId="7849C721" w14:textId="5BFEAD72" w:rsidR="00782A9B" w:rsidRDefault="00782A9B" w:rsidP="00782A9B">
      <w:pPr>
        <w:rPr>
          <w:rFonts w:ascii="Arial" w:hAnsi="Arial" w:cs="Arial"/>
          <w:b/>
          <w:bCs/>
        </w:rPr>
      </w:pPr>
      <w:r w:rsidRPr="004F2D59">
        <w:rPr>
          <w:rFonts w:ascii="Arial" w:hAnsi="Arial" w:cs="Arial"/>
          <w:b/>
          <w:bCs/>
        </w:rPr>
        <w:t>a)</w:t>
      </w:r>
      <w:r w:rsidRPr="004F2D59">
        <w:rPr>
          <w:rFonts w:ascii="Arial" w:hAnsi="Arial" w:cs="Arial"/>
          <w:b/>
          <w:bCs/>
        </w:rPr>
        <w:tab/>
        <w:t xml:space="preserve">Narrative Report </w:t>
      </w:r>
      <w:r w:rsidR="003D3BEA">
        <w:rPr>
          <w:rFonts w:ascii="Arial" w:hAnsi="Arial" w:cs="Arial"/>
          <w:b/>
          <w:bCs/>
        </w:rPr>
        <w:t xml:space="preserve">&amp; </w:t>
      </w:r>
      <w:r w:rsidRPr="004F2D59">
        <w:rPr>
          <w:rFonts w:ascii="Arial" w:hAnsi="Arial" w:cs="Arial"/>
          <w:b/>
          <w:bCs/>
        </w:rPr>
        <w:t xml:space="preserve">Draft Budget 2025-2026 </w:t>
      </w:r>
    </w:p>
    <w:p w14:paraId="5E6F3901" w14:textId="77777777" w:rsidR="00487C75" w:rsidRDefault="003D3BEA" w:rsidP="00487C75">
      <w:pPr>
        <w:rPr>
          <w:rFonts w:ascii="Arial" w:hAnsi="Arial" w:cs="Arial"/>
        </w:rPr>
      </w:pPr>
      <w:r w:rsidRPr="00487C75">
        <w:rPr>
          <w:rFonts w:ascii="Arial" w:hAnsi="Arial" w:cs="Arial"/>
        </w:rPr>
        <w:t>The finance agent presented the draft budget for 2025/26 to the Management Committee for</w:t>
      </w:r>
      <w:r w:rsidR="00487C75">
        <w:rPr>
          <w:rFonts w:ascii="Arial" w:hAnsi="Arial" w:cs="Arial"/>
        </w:rPr>
        <w:t xml:space="preserve"> </w:t>
      </w:r>
      <w:r w:rsidRPr="00487C75">
        <w:rPr>
          <w:rFonts w:ascii="Arial" w:hAnsi="Arial" w:cs="Arial"/>
        </w:rPr>
        <w:t>comment and review before the final budget is presented for approval in Feb/Mar 25. The</w:t>
      </w:r>
      <w:r w:rsidR="00487C75">
        <w:rPr>
          <w:rFonts w:ascii="Arial" w:hAnsi="Arial" w:cs="Arial"/>
        </w:rPr>
        <w:t xml:space="preserve"> </w:t>
      </w:r>
      <w:r w:rsidRPr="00487C75">
        <w:rPr>
          <w:rFonts w:ascii="Arial" w:hAnsi="Arial" w:cs="Arial"/>
        </w:rPr>
        <w:t>budget was based on a range of assumptions as highlighted in the paper (distributed in advance</w:t>
      </w:r>
      <w:r w:rsidR="00487C75">
        <w:rPr>
          <w:rFonts w:ascii="Arial" w:hAnsi="Arial" w:cs="Arial"/>
        </w:rPr>
        <w:t xml:space="preserve"> </w:t>
      </w:r>
      <w:r w:rsidRPr="00487C75">
        <w:rPr>
          <w:rFonts w:ascii="Arial" w:hAnsi="Arial" w:cs="Arial"/>
        </w:rPr>
        <w:t>of the meeting).</w:t>
      </w:r>
      <w:r w:rsidR="00487C75" w:rsidRPr="00487C75">
        <w:rPr>
          <w:rFonts w:ascii="Arial" w:hAnsi="Arial" w:cs="Arial"/>
        </w:rPr>
        <w:t xml:space="preserve"> </w:t>
      </w:r>
    </w:p>
    <w:p w14:paraId="706632B5" w14:textId="42E4CBE7" w:rsidR="00487C75" w:rsidRDefault="00487C75" w:rsidP="00487C75">
      <w:pPr>
        <w:rPr>
          <w:rFonts w:ascii="Arial" w:hAnsi="Arial" w:cs="Arial"/>
        </w:rPr>
      </w:pPr>
      <w:r w:rsidRPr="00487C75">
        <w:rPr>
          <w:rFonts w:ascii="Arial" w:hAnsi="Arial" w:cs="Arial"/>
        </w:rPr>
        <w:t>During the presentation the finance agent highlighted the following:</w:t>
      </w:r>
    </w:p>
    <w:p w14:paraId="68E14319" w14:textId="6BEABE44" w:rsidR="00487C75" w:rsidRPr="00487C75" w:rsidRDefault="003D3BEA" w:rsidP="00487C75">
      <w:pPr>
        <w:pStyle w:val="ListParagraph"/>
        <w:numPr>
          <w:ilvl w:val="0"/>
          <w:numId w:val="7"/>
        </w:numPr>
        <w:rPr>
          <w:rFonts w:ascii="Arial" w:hAnsi="Arial" w:cs="Arial"/>
        </w:rPr>
      </w:pPr>
      <w:r w:rsidRPr="00487C75">
        <w:rPr>
          <w:rFonts w:ascii="Arial" w:hAnsi="Arial" w:cs="Arial"/>
        </w:rPr>
        <w:t>25/26 Budgeted surplus is expected to be £321.3k which is lower than the surplus</w:t>
      </w:r>
      <w:r w:rsidRPr="00487C75">
        <w:rPr>
          <w:rFonts w:ascii="Arial" w:hAnsi="Arial" w:cs="Arial"/>
        </w:rPr>
        <w:br/>
        <w:t>forecasted in the recent May 24’s Business Plan projections.</w:t>
      </w:r>
    </w:p>
    <w:p w14:paraId="394922F6" w14:textId="77777777" w:rsidR="00487C75" w:rsidRDefault="003D3BEA" w:rsidP="00487C75">
      <w:pPr>
        <w:pStyle w:val="ListParagraph"/>
        <w:numPr>
          <w:ilvl w:val="0"/>
          <w:numId w:val="7"/>
        </w:numPr>
        <w:rPr>
          <w:rFonts w:ascii="Arial" w:hAnsi="Arial" w:cs="Arial"/>
        </w:rPr>
      </w:pPr>
      <w:r w:rsidRPr="00487C75">
        <w:rPr>
          <w:rFonts w:ascii="Arial" w:hAnsi="Arial" w:cs="Arial"/>
        </w:rPr>
        <w:t>The reduction in the surplus is mainly due to higher Overheads, Maintenance and</w:t>
      </w:r>
      <w:r w:rsidR="00487C75" w:rsidRPr="00487C75">
        <w:rPr>
          <w:rFonts w:ascii="Arial" w:hAnsi="Arial" w:cs="Arial"/>
        </w:rPr>
        <w:t xml:space="preserve"> </w:t>
      </w:r>
      <w:r w:rsidRPr="00487C75">
        <w:rPr>
          <w:rFonts w:ascii="Arial" w:hAnsi="Arial" w:cs="Arial"/>
        </w:rPr>
        <w:t>Insurance costs.</w:t>
      </w:r>
    </w:p>
    <w:p w14:paraId="1090B8B6" w14:textId="77777777" w:rsidR="00487C75" w:rsidRDefault="00487C75" w:rsidP="00487C75">
      <w:pPr>
        <w:pStyle w:val="ListParagraph"/>
        <w:numPr>
          <w:ilvl w:val="0"/>
          <w:numId w:val="7"/>
        </w:numPr>
        <w:rPr>
          <w:rFonts w:ascii="Arial" w:hAnsi="Arial" w:cs="Arial"/>
        </w:rPr>
      </w:pPr>
      <w:r w:rsidRPr="00487C75">
        <w:rPr>
          <w:rFonts w:ascii="Segoe UI Symbol" w:hAnsi="Segoe UI Symbol" w:cs="Segoe UI Symbol"/>
        </w:rPr>
        <w:t>T</w:t>
      </w:r>
      <w:r w:rsidR="003D3BEA" w:rsidRPr="00487C75">
        <w:rPr>
          <w:rFonts w:ascii="Arial" w:hAnsi="Arial" w:cs="Arial"/>
        </w:rPr>
        <w:t>he main outstanding information yet to be received is the insurance renewal quote for</w:t>
      </w:r>
      <w:r w:rsidRPr="00487C75">
        <w:rPr>
          <w:rFonts w:ascii="Arial" w:hAnsi="Arial" w:cs="Arial"/>
        </w:rPr>
        <w:t xml:space="preserve"> </w:t>
      </w:r>
      <w:r w:rsidR="003D3BEA" w:rsidRPr="00487C75">
        <w:rPr>
          <w:rFonts w:ascii="Arial" w:hAnsi="Arial" w:cs="Arial"/>
        </w:rPr>
        <w:t>25/26 and the annual salary increase which are both normally received in February or</w:t>
      </w:r>
      <w:r w:rsidRPr="00487C75">
        <w:rPr>
          <w:rFonts w:ascii="Arial" w:hAnsi="Arial" w:cs="Arial"/>
        </w:rPr>
        <w:t xml:space="preserve"> </w:t>
      </w:r>
      <w:r w:rsidR="003D3BEA" w:rsidRPr="00487C75">
        <w:rPr>
          <w:rFonts w:ascii="Arial" w:hAnsi="Arial" w:cs="Arial"/>
        </w:rPr>
        <w:t>March.</w:t>
      </w:r>
    </w:p>
    <w:p w14:paraId="30B0015B" w14:textId="77777777" w:rsidR="00487C75" w:rsidRDefault="003D3BEA" w:rsidP="00487C75">
      <w:pPr>
        <w:pStyle w:val="ListParagraph"/>
        <w:numPr>
          <w:ilvl w:val="0"/>
          <w:numId w:val="7"/>
        </w:numPr>
        <w:rPr>
          <w:rFonts w:ascii="Arial" w:hAnsi="Arial" w:cs="Arial"/>
        </w:rPr>
      </w:pPr>
      <w:r w:rsidRPr="00487C75">
        <w:rPr>
          <w:rFonts w:ascii="Arial" w:hAnsi="Arial" w:cs="Arial"/>
        </w:rPr>
        <w:t>The Budget assumes Director Agency Services to Reidvale naturally expires in April 2025</w:t>
      </w:r>
      <w:r w:rsidR="00487C75" w:rsidRPr="00487C75">
        <w:rPr>
          <w:rFonts w:ascii="Arial" w:hAnsi="Arial" w:cs="Arial"/>
        </w:rPr>
        <w:t xml:space="preserve"> </w:t>
      </w:r>
      <w:r w:rsidRPr="00487C75">
        <w:rPr>
          <w:rFonts w:ascii="Arial" w:hAnsi="Arial" w:cs="Arial"/>
        </w:rPr>
        <w:t>however a scenario budget was run assuming services are extended for another year</w:t>
      </w:r>
      <w:r w:rsidR="00487C75" w:rsidRPr="00487C75">
        <w:rPr>
          <w:rFonts w:ascii="Arial" w:hAnsi="Arial" w:cs="Arial"/>
        </w:rPr>
        <w:t xml:space="preserve"> </w:t>
      </w:r>
      <w:r w:rsidRPr="00487C75">
        <w:rPr>
          <w:rFonts w:ascii="Arial" w:hAnsi="Arial" w:cs="Arial"/>
        </w:rPr>
        <w:t>over 25/26. Cash improved by £69k and the surplus increased to £390k.</w:t>
      </w:r>
    </w:p>
    <w:p w14:paraId="28A1581D" w14:textId="77777777" w:rsidR="00487C75" w:rsidRDefault="003D3BEA" w:rsidP="00487C75">
      <w:pPr>
        <w:pStyle w:val="ListParagraph"/>
        <w:numPr>
          <w:ilvl w:val="0"/>
          <w:numId w:val="7"/>
        </w:numPr>
        <w:rPr>
          <w:rFonts w:ascii="Arial" w:hAnsi="Arial" w:cs="Arial"/>
        </w:rPr>
      </w:pPr>
      <w:r w:rsidRPr="00487C75">
        <w:rPr>
          <w:rFonts w:ascii="Arial" w:hAnsi="Arial" w:cs="Arial"/>
        </w:rPr>
        <w:t>Rental &amp; Factoring income has largely increased by 4.3% being the annual rent increase</w:t>
      </w:r>
      <w:r w:rsidR="00487C75" w:rsidRPr="00487C75">
        <w:rPr>
          <w:rFonts w:ascii="Arial" w:hAnsi="Arial" w:cs="Arial"/>
        </w:rPr>
        <w:t xml:space="preserve"> </w:t>
      </w:r>
      <w:r w:rsidRPr="00487C75">
        <w:rPr>
          <w:rFonts w:ascii="Arial" w:hAnsi="Arial" w:cs="Arial"/>
        </w:rPr>
        <w:t>% being consulted on with tenants.</w:t>
      </w:r>
    </w:p>
    <w:p w14:paraId="463426A8" w14:textId="6F99326E" w:rsidR="00487C75" w:rsidRPr="00DB1C6B" w:rsidRDefault="003D3BEA" w:rsidP="00DB1C6B">
      <w:pPr>
        <w:pStyle w:val="ListParagraph"/>
        <w:numPr>
          <w:ilvl w:val="0"/>
          <w:numId w:val="7"/>
        </w:numPr>
        <w:rPr>
          <w:rFonts w:ascii="Arial" w:hAnsi="Arial" w:cs="Arial"/>
        </w:rPr>
      </w:pPr>
      <w:r w:rsidRPr="00487C75">
        <w:rPr>
          <w:rFonts w:ascii="Arial" w:hAnsi="Arial" w:cs="Arial"/>
        </w:rPr>
        <w:t xml:space="preserve">Stage 3 </w:t>
      </w:r>
      <w:proofErr w:type="gramStart"/>
      <w:r w:rsidRPr="00487C75">
        <w:rPr>
          <w:rFonts w:ascii="Arial" w:hAnsi="Arial" w:cs="Arial"/>
        </w:rPr>
        <w:t>income :</w:t>
      </w:r>
      <w:proofErr w:type="gramEnd"/>
      <w:r w:rsidRPr="00487C75">
        <w:rPr>
          <w:rFonts w:ascii="Arial" w:hAnsi="Arial" w:cs="Arial"/>
        </w:rPr>
        <w:t xml:space="preserve"> Assumed at £22k. GCC have reduced this budget in recent years which</w:t>
      </w:r>
      <w:r w:rsidR="00487C75">
        <w:rPr>
          <w:rFonts w:ascii="Arial" w:hAnsi="Arial" w:cs="Arial"/>
        </w:rPr>
        <w:t xml:space="preserve"> </w:t>
      </w:r>
      <w:r w:rsidRPr="00487C75">
        <w:rPr>
          <w:rFonts w:ascii="Arial" w:hAnsi="Arial" w:cs="Arial"/>
        </w:rPr>
        <w:t>might mean the Association curtailing medical adaptations works.</w:t>
      </w:r>
      <w:r w:rsidRPr="00487C75">
        <w:rPr>
          <w:rFonts w:ascii="Arial" w:hAnsi="Arial" w:cs="Arial"/>
        </w:rPr>
        <w:br/>
        <w:t>Staff Costs : Increased by 3.3% (being 2.3% Oct 23 CPI plus a 1% estimated markup).</w:t>
      </w:r>
      <w:r w:rsidR="00DB1C6B">
        <w:rPr>
          <w:rFonts w:ascii="Arial" w:hAnsi="Arial" w:cs="Arial"/>
        </w:rPr>
        <w:t xml:space="preserve">  </w:t>
      </w:r>
      <w:r w:rsidRPr="00DB1C6B">
        <w:rPr>
          <w:rFonts w:ascii="Arial" w:hAnsi="Arial" w:cs="Arial"/>
        </w:rPr>
        <w:t>Staff Headcount remains at 11 (9.9 FTE).</w:t>
      </w:r>
      <w:r w:rsidRPr="00DB1C6B">
        <w:rPr>
          <w:rFonts w:ascii="Arial" w:hAnsi="Arial" w:cs="Arial"/>
        </w:rPr>
        <w:br/>
        <w:t xml:space="preserve">Office </w:t>
      </w:r>
      <w:proofErr w:type="gramStart"/>
      <w:r w:rsidRPr="00DB1C6B">
        <w:rPr>
          <w:rFonts w:ascii="Arial" w:hAnsi="Arial" w:cs="Arial"/>
        </w:rPr>
        <w:t>overheads :</w:t>
      </w:r>
      <w:proofErr w:type="gramEnd"/>
      <w:r w:rsidRPr="00DB1C6B">
        <w:rPr>
          <w:rFonts w:ascii="Arial" w:hAnsi="Arial" w:cs="Arial"/>
        </w:rPr>
        <w:t xml:space="preserve"> Zero based budgeting </w:t>
      </w:r>
      <w:proofErr w:type="gramStart"/>
      <w:r w:rsidRPr="00DB1C6B">
        <w:rPr>
          <w:rFonts w:ascii="Arial" w:hAnsi="Arial" w:cs="Arial"/>
        </w:rPr>
        <w:t>applied</w:t>
      </w:r>
      <w:proofErr w:type="gramEnd"/>
      <w:r w:rsidRPr="00DB1C6B">
        <w:rPr>
          <w:rFonts w:ascii="Arial" w:hAnsi="Arial" w:cs="Arial"/>
        </w:rPr>
        <w:t xml:space="preserve"> and inflation added</w:t>
      </w:r>
    </w:p>
    <w:p w14:paraId="4BE0D4C2" w14:textId="77777777" w:rsidR="00DB1C6B" w:rsidRDefault="003D3BEA" w:rsidP="00487C75">
      <w:pPr>
        <w:pStyle w:val="ListParagraph"/>
        <w:numPr>
          <w:ilvl w:val="0"/>
          <w:numId w:val="7"/>
        </w:numPr>
        <w:rPr>
          <w:rFonts w:ascii="Arial" w:hAnsi="Arial" w:cs="Arial"/>
        </w:rPr>
      </w:pPr>
      <w:r w:rsidRPr="00487C75">
        <w:rPr>
          <w:rFonts w:ascii="Arial" w:hAnsi="Arial" w:cs="Arial"/>
        </w:rPr>
        <w:t xml:space="preserve">Reactive </w:t>
      </w:r>
      <w:proofErr w:type="gramStart"/>
      <w:r w:rsidRPr="00487C75">
        <w:rPr>
          <w:rFonts w:ascii="Arial" w:hAnsi="Arial" w:cs="Arial"/>
        </w:rPr>
        <w:t>Maintenance :</w:t>
      </w:r>
      <w:proofErr w:type="gramEnd"/>
      <w:r w:rsidRPr="00487C75">
        <w:rPr>
          <w:rFonts w:ascii="Arial" w:hAnsi="Arial" w:cs="Arial"/>
        </w:rPr>
        <w:t xml:space="preserve"> Increased to £388k from a 24/25 budget of £376k</w:t>
      </w:r>
    </w:p>
    <w:p w14:paraId="3CC4181B" w14:textId="77777777" w:rsidR="00DB1C6B" w:rsidRDefault="003D3BEA" w:rsidP="00487C75">
      <w:pPr>
        <w:pStyle w:val="ListParagraph"/>
        <w:numPr>
          <w:ilvl w:val="0"/>
          <w:numId w:val="7"/>
        </w:numPr>
        <w:rPr>
          <w:rFonts w:ascii="Arial" w:hAnsi="Arial" w:cs="Arial"/>
        </w:rPr>
      </w:pPr>
      <w:r w:rsidRPr="00487C75">
        <w:rPr>
          <w:rFonts w:ascii="Arial" w:hAnsi="Arial" w:cs="Arial"/>
        </w:rPr>
        <w:t xml:space="preserve">Cyclical </w:t>
      </w:r>
      <w:proofErr w:type="gramStart"/>
      <w:r w:rsidRPr="00487C75">
        <w:rPr>
          <w:rFonts w:ascii="Arial" w:hAnsi="Arial" w:cs="Arial"/>
        </w:rPr>
        <w:t>Maintenance :</w:t>
      </w:r>
      <w:proofErr w:type="gramEnd"/>
      <w:r w:rsidRPr="00487C75">
        <w:rPr>
          <w:rFonts w:ascii="Arial" w:hAnsi="Arial" w:cs="Arial"/>
        </w:rPr>
        <w:t xml:space="preserve"> Increased significantly to £320.k as it includes the 5 yearly</w:t>
      </w:r>
      <w:r w:rsidR="00DB1C6B">
        <w:rPr>
          <w:rFonts w:ascii="Arial" w:hAnsi="Arial" w:cs="Arial"/>
        </w:rPr>
        <w:t xml:space="preserve"> </w:t>
      </w:r>
      <w:r w:rsidRPr="00487C75">
        <w:rPr>
          <w:rFonts w:ascii="Arial" w:hAnsi="Arial" w:cs="Arial"/>
        </w:rPr>
        <w:t>electrical testing costs and one-off tank isolation costs.</w:t>
      </w:r>
    </w:p>
    <w:p w14:paraId="0256C006" w14:textId="77777777" w:rsidR="00DB1C6B" w:rsidRDefault="003D3BEA" w:rsidP="00487C75">
      <w:pPr>
        <w:pStyle w:val="ListParagraph"/>
        <w:numPr>
          <w:ilvl w:val="0"/>
          <w:numId w:val="7"/>
        </w:numPr>
        <w:rPr>
          <w:rFonts w:ascii="Arial" w:hAnsi="Arial" w:cs="Arial"/>
        </w:rPr>
      </w:pPr>
      <w:r w:rsidRPr="00487C75">
        <w:rPr>
          <w:rFonts w:ascii="Arial" w:hAnsi="Arial" w:cs="Arial"/>
        </w:rPr>
        <w:t xml:space="preserve">Component </w:t>
      </w:r>
      <w:proofErr w:type="gramStart"/>
      <w:r w:rsidRPr="00487C75">
        <w:rPr>
          <w:rFonts w:ascii="Arial" w:hAnsi="Arial" w:cs="Arial"/>
        </w:rPr>
        <w:t>additions :</w:t>
      </w:r>
      <w:proofErr w:type="gramEnd"/>
      <w:r w:rsidRPr="00487C75">
        <w:rPr>
          <w:rFonts w:ascii="Arial" w:hAnsi="Arial" w:cs="Arial"/>
        </w:rPr>
        <w:t xml:space="preserve"> £223.9k budget and includes £10k for preliminary consultancy</w:t>
      </w:r>
      <w:r w:rsidR="00DB1C6B">
        <w:rPr>
          <w:rFonts w:ascii="Arial" w:hAnsi="Arial" w:cs="Arial"/>
        </w:rPr>
        <w:t xml:space="preserve"> </w:t>
      </w:r>
      <w:r w:rsidRPr="00487C75">
        <w:rPr>
          <w:rFonts w:ascii="Arial" w:hAnsi="Arial" w:cs="Arial"/>
        </w:rPr>
        <w:t>costs for the conversion works at Drakemire.</w:t>
      </w:r>
    </w:p>
    <w:p w14:paraId="0FF826DE" w14:textId="77777777" w:rsidR="00DB1C6B" w:rsidRDefault="003D3BEA" w:rsidP="00487C75">
      <w:pPr>
        <w:pStyle w:val="ListParagraph"/>
        <w:numPr>
          <w:ilvl w:val="0"/>
          <w:numId w:val="7"/>
        </w:numPr>
        <w:rPr>
          <w:rFonts w:ascii="Arial" w:hAnsi="Arial" w:cs="Arial"/>
        </w:rPr>
      </w:pPr>
      <w:r w:rsidRPr="00487C75">
        <w:rPr>
          <w:rFonts w:ascii="Arial" w:hAnsi="Arial" w:cs="Arial"/>
        </w:rPr>
        <w:lastRenderedPageBreak/>
        <w:t xml:space="preserve">Other Fixed </w:t>
      </w:r>
      <w:proofErr w:type="gramStart"/>
      <w:r w:rsidRPr="00487C75">
        <w:rPr>
          <w:rFonts w:ascii="Arial" w:hAnsi="Arial" w:cs="Arial"/>
        </w:rPr>
        <w:t>Assets :</w:t>
      </w:r>
      <w:proofErr w:type="gramEnd"/>
      <w:r w:rsidRPr="00487C75">
        <w:rPr>
          <w:rFonts w:ascii="Arial" w:hAnsi="Arial" w:cs="Arial"/>
        </w:rPr>
        <w:t xml:space="preserve"> £2k for 3 laptops &amp; £60k for the rescheduled office refurbishment</w:t>
      </w:r>
    </w:p>
    <w:p w14:paraId="4D6D4AEB" w14:textId="77777777" w:rsidR="00DB1C6B" w:rsidRDefault="003D3BEA" w:rsidP="00487C75">
      <w:pPr>
        <w:pStyle w:val="ListParagraph"/>
        <w:numPr>
          <w:ilvl w:val="0"/>
          <w:numId w:val="7"/>
        </w:numPr>
        <w:rPr>
          <w:rFonts w:ascii="Arial" w:hAnsi="Arial" w:cs="Arial"/>
        </w:rPr>
      </w:pPr>
      <w:r w:rsidRPr="00487C75">
        <w:rPr>
          <w:rFonts w:ascii="Arial" w:hAnsi="Arial" w:cs="Arial"/>
        </w:rPr>
        <w:t xml:space="preserve">Cash </w:t>
      </w:r>
      <w:proofErr w:type="gramStart"/>
      <w:r w:rsidRPr="00487C75">
        <w:rPr>
          <w:rFonts w:ascii="Arial" w:hAnsi="Arial" w:cs="Arial"/>
        </w:rPr>
        <w:t>Balance :</w:t>
      </w:r>
      <w:proofErr w:type="gramEnd"/>
      <w:r w:rsidRPr="00487C75">
        <w:rPr>
          <w:rFonts w:ascii="Arial" w:hAnsi="Arial" w:cs="Arial"/>
        </w:rPr>
        <w:t xml:space="preserve"> A slight increase of £18k cash per the cashflow. Cash outflows between</w:t>
      </w:r>
      <w:r w:rsidR="00DB1C6B">
        <w:rPr>
          <w:rFonts w:ascii="Arial" w:hAnsi="Arial" w:cs="Arial"/>
        </w:rPr>
        <w:t xml:space="preserve"> </w:t>
      </w:r>
      <w:r w:rsidRPr="00487C75">
        <w:rPr>
          <w:rFonts w:ascii="Arial" w:hAnsi="Arial" w:cs="Arial"/>
        </w:rPr>
        <w:t>April 25 and August 25 are higher than inflows due to timing of certain expenditures like</w:t>
      </w:r>
      <w:r w:rsidR="00DB1C6B">
        <w:rPr>
          <w:rFonts w:ascii="Arial" w:hAnsi="Arial" w:cs="Arial"/>
        </w:rPr>
        <w:t xml:space="preserve"> </w:t>
      </w:r>
      <w:r w:rsidRPr="00487C75">
        <w:rPr>
          <w:rFonts w:ascii="Arial" w:hAnsi="Arial" w:cs="Arial"/>
        </w:rPr>
        <w:t>the annual insurance renewal premiums.</w:t>
      </w:r>
    </w:p>
    <w:p w14:paraId="7712EE2F" w14:textId="77777777" w:rsidR="00DB1C6B" w:rsidRDefault="003D3BEA" w:rsidP="00487C75">
      <w:pPr>
        <w:pStyle w:val="ListParagraph"/>
        <w:numPr>
          <w:ilvl w:val="0"/>
          <w:numId w:val="7"/>
        </w:numPr>
        <w:rPr>
          <w:rFonts w:ascii="Arial" w:hAnsi="Arial" w:cs="Arial"/>
        </w:rPr>
      </w:pPr>
      <w:proofErr w:type="gramStart"/>
      <w:r w:rsidRPr="00487C75">
        <w:rPr>
          <w:rFonts w:ascii="Arial" w:hAnsi="Arial" w:cs="Arial"/>
        </w:rPr>
        <w:t>KPIs :</w:t>
      </w:r>
      <w:proofErr w:type="gramEnd"/>
      <w:r w:rsidRPr="00487C75">
        <w:rPr>
          <w:rFonts w:ascii="Arial" w:hAnsi="Arial" w:cs="Arial"/>
        </w:rPr>
        <w:t xml:space="preserve"> Certain cost control metrics are higher than 23/24 Peer &amp; National median. In</w:t>
      </w:r>
      <w:r w:rsidR="00487C75" w:rsidRPr="00487C75">
        <w:rPr>
          <w:rFonts w:ascii="Arial" w:hAnsi="Arial" w:cs="Arial"/>
        </w:rPr>
        <w:t xml:space="preserve"> </w:t>
      </w:r>
      <w:r w:rsidRPr="00487C75">
        <w:rPr>
          <w:rFonts w:ascii="Arial" w:hAnsi="Arial" w:cs="Arial"/>
        </w:rPr>
        <w:t>particular, the Chair asked that the “Management Admin Costs per Unit” metric result</w:t>
      </w:r>
      <w:r w:rsidR="00487C75" w:rsidRPr="00487C75">
        <w:rPr>
          <w:rFonts w:ascii="Arial" w:hAnsi="Arial" w:cs="Arial"/>
        </w:rPr>
        <w:t xml:space="preserve"> </w:t>
      </w:r>
      <w:r w:rsidRPr="00487C75">
        <w:rPr>
          <w:rFonts w:ascii="Arial" w:hAnsi="Arial" w:cs="Arial"/>
        </w:rPr>
        <w:t>be reviewed and reported back to the Management Committee.</w:t>
      </w:r>
    </w:p>
    <w:p w14:paraId="3BF981F2" w14:textId="1049F5B7" w:rsidR="003D3BEA" w:rsidRPr="009D587D" w:rsidRDefault="00DB1C6B" w:rsidP="009D587D">
      <w:pPr>
        <w:pBdr>
          <w:top w:val="single" w:sz="4" w:space="1" w:color="auto"/>
          <w:left w:val="single" w:sz="4" w:space="4" w:color="auto"/>
          <w:bottom w:val="single" w:sz="4" w:space="1" w:color="auto"/>
          <w:right w:val="single" w:sz="4" w:space="4" w:color="auto"/>
        </w:pBdr>
        <w:rPr>
          <w:rFonts w:ascii="Arial" w:hAnsi="Arial" w:cs="Arial"/>
        </w:rPr>
      </w:pPr>
      <w:r w:rsidRPr="00487C75">
        <w:rPr>
          <w:rFonts w:ascii="Arial" w:hAnsi="Arial" w:cs="Arial"/>
        </w:rPr>
        <w:t xml:space="preserve">The Management Committee after considering the budget had no recommendations at present and noted that the final budget will be presented in either February or March </w:t>
      </w:r>
      <w:r>
        <w:rPr>
          <w:rFonts w:ascii="Arial" w:hAnsi="Arial" w:cs="Arial"/>
        </w:rPr>
        <w:t>20</w:t>
      </w:r>
      <w:r w:rsidRPr="00487C75">
        <w:rPr>
          <w:rFonts w:ascii="Arial" w:hAnsi="Arial" w:cs="Arial"/>
        </w:rPr>
        <w:t>25.</w:t>
      </w:r>
    </w:p>
    <w:p w14:paraId="2B4A5DC4" w14:textId="59707CB1" w:rsidR="00CE795E" w:rsidRPr="00CE795E" w:rsidRDefault="00A82A4C" w:rsidP="00CE795E">
      <w:pPr>
        <w:pBdr>
          <w:top w:val="single" w:sz="4" w:space="1" w:color="auto"/>
          <w:left w:val="single" w:sz="4" w:space="4" w:color="auto"/>
          <w:bottom w:val="single" w:sz="4" w:space="1" w:color="auto"/>
          <w:right w:val="single" w:sz="4" w:space="4" w:color="auto"/>
        </w:pBdr>
        <w:rPr>
          <w:rFonts w:ascii="Arial" w:hAnsi="Arial" w:cs="Arial"/>
        </w:rPr>
      </w:pPr>
      <w:r w:rsidRPr="00CE795E">
        <w:rPr>
          <w:rFonts w:ascii="Arial" w:hAnsi="Arial" w:cs="Arial"/>
        </w:rPr>
        <w:t xml:space="preserve">The Committee asked the </w:t>
      </w:r>
      <w:r w:rsidR="003D36EE" w:rsidRPr="00CE795E">
        <w:rPr>
          <w:rFonts w:ascii="Arial" w:hAnsi="Arial" w:cs="Arial"/>
        </w:rPr>
        <w:t xml:space="preserve">interim director to investigate the </w:t>
      </w:r>
      <w:r w:rsidR="005768A9" w:rsidRPr="00CE795E">
        <w:rPr>
          <w:rFonts w:ascii="Arial" w:hAnsi="Arial" w:cs="Arial"/>
        </w:rPr>
        <w:t xml:space="preserve">higher than peer average </w:t>
      </w:r>
      <w:r w:rsidR="00CE795E" w:rsidRPr="00CE795E">
        <w:rPr>
          <w:rFonts w:ascii="Arial" w:hAnsi="Arial" w:cs="Arial"/>
        </w:rPr>
        <w:t xml:space="preserve">in management admin and bring it back to the next management committee.  </w:t>
      </w:r>
    </w:p>
    <w:p w14:paraId="41693699" w14:textId="4B6C8910" w:rsidR="00782A9B" w:rsidRDefault="00782A9B" w:rsidP="00782A9B">
      <w:pPr>
        <w:rPr>
          <w:rFonts w:ascii="Arial" w:hAnsi="Arial" w:cs="Arial"/>
          <w:b/>
          <w:bCs/>
        </w:rPr>
      </w:pPr>
      <w:r w:rsidRPr="004F2D59">
        <w:rPr>
          <w:rFonts w:ascii="Arial" w:hAnsi="Arial" w:cs="Arial"/>
          <w:b/>
          <w:bCs/>
        </w:rPr>
        <w:t>13.</w:t>
      </w:r>
      <w:r w:rsidRPr="004F2D59">
        <w:rPr>
          <w:rFonts w:ascii="Arial" w:hAnsi="Arial" w:cs="Arial"/>
          <w:b/>
          <w:bCs/>
        </w:rPr>
        <w:tab/>
        <w:t xml:space="preserve">NBS Report – 1 year deposit report </w:t>
      </w:r>
    </w:p>
    <w:p w14:paraId="5E57D709" w14:textId="721CDFDB" w:rsidR="00F725B3" w:rsidRPr="00F725B3" w:rsidRDefault="00F725B3" w:rsidP="00F725B3">
      <w:pPr>
        <w:rPr>
          <w:rFonts w:ascii="Arial" w:hAnsi="Arial" w:cs="Arial"/>
        </w:rPr>
      </w:pPr>
      <w:r w:rsidRPr="00BE0644">
        <w:rPr>
          <w:rFonts w:ascii="Arial" w:hAnsi="Arial" w:cs="Arial"/>
        </w:rPr>
        <w:t xml:space="preserve">The finance agent discussed the </w:t>
      </w:r>
      <w:r w:rsidRPr="00F725B3">
        <w:rPr>
          <w:rFonts w:ascii="Arial" w:hAnsi="Arial" w:cs="Arial"/>
        </w:rPr>
        <w:t xml:space="preserve">1 Year Fixed Term Deposit with NBS, set for </w:t>
      </w:r>
      <w:r w:rsidR="00BE0644" w:rsidRPr="00BE0644">
        <w:rPr>
          <w:rFonts w:ascii="Arial" w:hAnsi="Arial" w:cs="Arial"/>
        </w:rPr>
        <w:t xml:space="preserve">maturing on the </w:t>
      </w:r>
      <w:r w:rsidRPr="00F725B3">
        <w:rPr>
          <w:rFonts w:ascii="Arial" w:hAnsi="Arial" w:cs="Arial"/>
        </w:rPr>
        <w:t>30 January 2025. It was noted that the initial capital investment of £75,000 would generate approximately £3,000 in cumulative interest by the maturity date.</w:t>
      </w:r>
    </w:p>
    <w:p w14:paraId="1C3FBF44" w14:textId="2C2F702B" w:rsidR="003B3E14" w:rsidRPr="00425E53" w:rsidRDefault="00F725B3" w:rsidP="00425E53">
      <w:pPr>
        <w:pBdr>
          <w:top w:val="single" w:sz="4" w:space="1" w:color="auto"/>
          <w:left w:val="single" w:sz="4" w:space="4" w:color="auto"/>
          <w:bottom w:val="single" w:sz="4" w:space="1" w:color="auto"/>
          <w:right w:val="single" w:sz="4" w:space="4" w:color="auto"/>
        </w:pBdr>
        <w:rPr>
          <w:rFonts w:ascii="Arial" w:hAnsi="Arial" w:cs="Arial"/>
        </w:rPr>
      </w:pPr>
      <w:r w:rsidRPr="00F725B3">
        <w:rPr>
          <w:rFonts w:ascii="Arial" w:hAnsi="Arial" w:cs="Arial"/>
        </w:rPr>
        <w:t>The Committee</w:t>
      </w:r>
      <w:r w:rsidR="008E11CD" w:rsidRPr="00425E53">
        <w:rPr>
          <w:rFonts w:ascii="Arial" w:hAnsi="Arial" w:cs="Arial"/>
        </w:rPr>
        <w:t xml:space="preserve"> discussed whether to</w:t>
      </w:r>
      <w:r w:rsidRPr="00F725B3">
        <w:rPr>
          <w:rFonts w:ascii="Arial" w:hAnsi="Arial" w:cs="Arial"/>
        </w:rPr>
        <w:t xml:space="preserve"> reinvest the total funds (capital plus interest) for another fixed term</w:t>
      </w:r>
      <w:r w:rsidR="00BE0644" w:rsidRPr="00425E53">
        <w:rPr>
          <w:rFonts w:ascii="Arial" w:hAnsi="Arial" w:cs="Arial"/>
        </w:rPr>
        <w:t xml:space="preserve"> of 1 year</w:t>
      </w:r>
      <w:r w:rsidR="008E11CD" w:rsidRPr="00425E53">
        <w:rPr>
          <w:rFonts w:ascii="Arial" w:hAnsi="Arial" w:cs="Arial"/>
        </w:rPr>
        <w:t xml:space="preserve"> or to withdraw the sum</w:t>
      </w:r>
      <w:r w:rsidR="00BE0644" w:rsidRPr="00425E53">
        <w:rPr>
          <w:rFonts w:ascii="Arial" w:hAnsi="Arial" w:cs="Arial"/>
        </w:rPr>
        <w:t>.</w:t>
      </w:r>
      <w:r w:rsidR="008E11CD" w:rsidRPr="00425E53">
        <w:rPr>
          <w:rFonts w:ascii="Arial" w:hAnsi="Arial" w:cs="Arial"/>
        </w:rPr>
        <w:t xml:space="preserve"> The committee decided to </w:t>
      </w:r>
      <w:proofErr w:type="gramStart"/>
      <w:r w:rsidR="008E11CD" w:rsidRPr="00425E53">
        <w:rPr>
          <w:rFonts w:ascii="Arial" w:hAnsi="Arial" w:cs="Arial"/>
        </w:rPr>
        <w:t xml:space="preserve">reinvest </w:t>
      </w:r>
      <w:r w:rsidR="00BE0644" w:rsidRPr="00425E53">
        <w:rPr>
          <w:rFonts w:ascii="Arial" w:hAnsi="Arial" w:cs="Arial"/>
        </w:rPr>
        <w:t xml:space="preserve"> </w:t>
      </w:r>
      <w:r w:rsidR="00425E53" w:rsidRPr="00425E53">
        <w:rPr>
          <w:rFonts w:ascii="Arial" w:hAnsi="Arial" w:cs="Arial"/>
        </w:rPr>
        <w:t>in</w:t>
      </w:r>
      <w:proofErr w:type="gramEnd"/>
      <w:r w:rsidR="00425E53" w:rsidRPr="00425E53">
        <w:rPr>
          <w:rFonts w:ascii="Arial" w:hAnsi="Arial" w:cs="Arial"/>
        </w:rPr>
        <w:t xml:space="preserve"> sum in NBS for another year.  </w:t>
      </w:r>
    </w:p>
    <w:p w14:paraId="18003ED7" w14:textId="7F2C78CF" w:rsidR="00782A9B" w:rsidRDefault="00782A9B" w:rsidP="00782A9B">
      <w:pPr>
        <w:rPr>
          <w:rFonts w:ascii="Arial" w:hAnsi="Arial" w:cs="Arial"/>
          <w:b/>
          <w:bCs/>
        </w:rPr>
      </w:pPr>
      <w:r w:rsidRPr="004F2D59">
        <w:rPr>
          <w:rFonts w:ascii="Arial" w:hAnsi="Arial" w:cs="Arial"/>
          <w:b/>
          <w:bCs/>
        </w:rPr>
        <w:t>14.</w:t>
      </w:r>
      <w:r w:rsidRPr="004F2D59">
        <w:rPr>
          <w:rFonts w:ascii="Arial" w:hAnsi="Arial" w:cs="Arial"/>
          <w:b/>
          <w:bCs/>
        </w:rPr>
        <w:tab/>
        <w:t>Next Services Sub Committee is February 4th</w:t>
      </w:r>
      <w:proofErr w:type="gramStart"/>
      <w:r w:rsidRPr="004F2D59">
        <w:rPr>
          <w:rFonts w:ascii="Arial" w:hAnsi="Arial" w:cs="Arial"/>
          <w:b/>
          <w:bCs/>
        </w:rPr>
        <w:t xml:space="preserve"> 2025</w:t>
      </w:r>
      <w:proofErr w:type="gramEnd"/>
      <w:r w:rsidRPr="004F2D59">
        <w:rPr>
          <w:rFonts w:ascii="Arial" w:hAnsi="Arial" w:cs="Arial"/>
          <w:b/>
          <w:bCs/>
        </w:rPr>
        <w:t xml:space="preserve"> 6pm </w:t>
      </w:r>
    </w:p>
    <w:p w14:paraId="3ABEBA21" w14:textId="19A1D14E" w:rsidR="00425E53" w:rsidRPr="00425E53" w:rsidRDefault="00425E53" w:rsidP="00782A9B">
      <w:pPr>
        <w:rPr>
          <w:rFonts w:ascii="Arial" w:hAnsi="Arial" w:cs="Arial"/>
        </w:rPr>
      </w:pPr>
      <w:r w:rsidRPr="00425E53">
        <w:rPr>
          <w:rFonts w:ascii="Arial" w:hAnsi="Arial" w:cs="Arial"/>
        </w:rPr>
        <w:t xml:space="preserve">The Committee noted the next services sub-committee meeting date and time. </w:t>
      </w:r>
    </w:p>
    <w:p w14:paraId="7186022C" w14:textId="78167598" w:rsidR="00782A9B" w:rsidRDefault="00782A9B" w:rsidP="00782A9B">
      <w:pPr>
        <w:rPr>
          <w:rFonts w:ascii="Arial" w:hAnsi="Arial" w:cs="Arial"/>
          <w:b/>
          <w:bCs/>
        </w:rPr>
      </w:pPr>
      <w:r w:rsidRPr="004F2D59">
        <w:rPr>
          <w:rFonts w:ascii="Arial" w:hAnsi="Arial" w:cs="Arial"/>
          <w:b/>
          <w:bCs/>
        </w:rPr>
        <w:t>15.</w:t>
      </w:r>
      <w:r w:rsidRPr="004F2D59">
        <w:rPr>
          <w:rFonts w:ascii="Arial" w:hAnsi="Arial" w:cs="Arial"/>
          <w:b/>
          <w:bCs/>
        </w:rPr>
        <w:tab/>
        <w:t xml:space="preserve">Staff Code of Conduct Policy </w:t>
      </w:r>
    </w:p>
    <w:p w14:paraId="2045F73C" w14:textId="1924E7AB" w:rsidR="00E75F03" w:rsidRPr="00E75F03" w:rsidRDefault="00CE5961" w:rsidP="00E75F03">
      <w:pPr>
        <w:pBdr>
          <w:top w:val="single" w:sz="4" w:space="1" w:color="auto"/>
          <w:left w:val="single" w:sz="4" w:space="4" w:color="auto"/>
          <w:bottom w:val="single" w:sz="4" w:space="1" w:color="auto"/>
          <w:right w:val="single" w:sz="4" w:space="4" w:color="auto"/>
        </w:pBdr>
        <w:rPr>
          <w:rFonts w:ascii="Arial" w:hAnsi="Arial" w:cs="Arial"/>
        </w:rPr>
      </w:pPr>
      <w:r w:rsidRPr="00E75F03">
        <w:rPr>
          <w:rFonts w:ascii="Arial" w:hAnsi="Arial" w:cs="Arial"/>
        </w:rPr>
        <w:t xml:space="preserve">The committee </w:t>
      </w:r>
      <w:r w:rsidR="00433735" w:rsidRPr="00E75F03">
        <w:rPr>
          <w:rFonts w:ascii="Arial" w:hAnsi="Arial" w:cs="Arial"/>
        </w:rPr>
        <w:t xml:space="preserve">approved the new code of conduct for staff that has been renewed by SFHA following consultation with the housing sector.   The CSO </w:t>
      </w:r>
      <w:r w:rsidR="00E75F03" w:rsidRPr="00E75F03">
        <w:rPr>
          <w:rFonts w:ascii="Arial" w:hAnsi="Arial" w:cs="Arial"/>
        </w:rPr>
        <w:t xml:space="preserve">will ensure all staff sign it.  </w:t>
      </w:r>
    </w:p>
    <w:p w14:paraId="7C1836A8" w14:textId="37D85035" w:rsidR="00782A9B" w:rsidRDefault="00782A9B" w:rsidP="00782A9B">
      <w:pPr>
        <w:rPr>
          <w:rFonts w:ascii="Arial" w:hAnsi="Arial" w:cs="Arial"/>
          <w:b/>
          <w:bCs/>
        </w:rPr>
      </w:pPr>
      <w:r w:rsidRPr="004F2D59">
        <w:rPr>
          <w:rFonts w:ascii="Arial" w:hAnsi="Arial" w:cs="Arial"/>
          <w:b/>
          <w:bCs/>
        </w:rPr>
        <w:t>16.</w:t>
      </w:r>
      <w:r w:rsidRPr="004F2D59">
        <w:rPr>
          <w:rFonts w:ascii="Arial" w:hAnsi="Arial" w:cs="Arial"/>
          <w:b/>
          <w:bCs/>
        </w:rPr>
        <w:tab/>
        <w:t xml:space="preserve">Director’s Report </w:t>
      </w:r>
    </w:p>
    <w:p w14:paraId="2BE11F7A" w14:textId="77777777" w:rsidR="00E445E0" w:rsidRPr="00E445E0" w:rsidRDefault="00E445E0" w:rsidP="00E445E0">
      <w:pPr>
        <w:rPr>
          <w:rFonts w:ascii="Arial" w:hAnsi="Arial" w:cs="Arial"/>
          <w:b/>
          <w:bCs/>
        </w:rPr>
      </w:pPr>
      <w:r w:rsidRPr="00E445E0">
        <w:rPr>
          <w:rFonts w:ascii="Arial" w:hAnsi="Arial" w:cs="Arial"/>
          <w:b/>
          <w:bCs/>
        </w:rPr>
        <w:t>Report: Decisions Between Meetings</w:t>
      </w:r>
    </w:p>
    <w:p w14:paraId="768155CC" w14:textId="77777777" w:rsidR="00E445E0" w:rsidRPr="00E445E0" w:rsidRDefault="00E445E0" w:rsidP="00E445E0">
      <w:pPr>
        <w:rPr>
          <w:rFonts w:ascii="Arial" w:hAnsi="Arial" w:cs="Arial"/>
        </w:rPr>
      </w:pPr>
      <w:r w:rsidRPr="00E445E0">
        <w:rPr>
          <w:rFonts w:ascii="Arial" w:hAnsi="Arial" w:cs="Arial"/>
        </w:rPr>
        <w:t>Cash for Kids Funding Allocation (Email: 10 December 2024)</w:t>
      </w:r>
    </w:p>
    <w:p w14:paraId="5AC56214" w14:textId="124B7BC0" w:rsidR="00E445E0" w:rsidRPr="00E445E0" w:rsidRDefault="00E445E0" w:rsidP="00E445E0">
      <w:pPr>
        <w:rPr>
          <w:rFonts w:ascii="Arial" w:hAnsi="Arial" w:cs="Arial"/>
        </w:rPr>
      </w:pPr>
      <w:r w:rsidRPr="00E445E0">
        <w:rPr>
          <w:rFonts w:ascii="Arial" w:hAnsi="Arial" w:cs="Arial"/>
        </w:rPr>
        <w:t xml:space="preserve">Cash for Kids awarded the association £5,000 for the current funding period, a reduced amount compared to previous years. This funding allows for £50.00 per child for up to 100 children under the age of 18. However, there are 143 eligible children in total. As a result, the office bearers have agreed to </w:t>
      </w:r>
      <w:r w:rsidR="00945FCA">
        <w:rPr>
          <w:rFonts w:ascii="Arial" w:hAnsi="Arial" w:cs="Arial"/>
        </w:rPr>
        <w:t>allow th</w:t>
      </w:r>
      <w:r w:rsidRPr="00E445E0">
        <w:rPr>
          <w:rFonts w:ascii="Arial" w:hAnsi="Arial" w:cs="Arial"/>
        </w:rPr>
        <w:t xml:space="preserve">e Association </w:t>
      </w:r>
      <w:r w:rsidRPr="00E445E0">
        <w:rPr>
          <w:rFonts w:ascii="Arial" w:hAnsi="Arial" w:cs="Arial"/>
        </w:rPr>
        <w:lastRenderedPageBreak/>
        <w:t xml:space="preserve">to top up the funding, ensuring that all 143 children receive £50.00 each. This decision </w:t>
      </w:r>
      <w:r w:rsidR="00945FCA">
        <w:rPr>
          <w:rFonts w:ascii="Arial" w:hAnsi="Arial" w:cs="Arial"/>
        </w:rPr>
        <w:t xml:space="preserve">meant a </w:t>
      </w:r>
      <w:r w:rsidRPr="00E445E0">
        <w:rPr>
          <w:rFonts w:ascii="Arial" w:hAnsi="Arial" w:cs="Arial"/>
        </w:rPr>
        <w:t>cost of £1,971.25, which will be covered by the Association's funds.</w:t>
      </w:r>
    </w:p>
    <w:p w14:paraId="6150738D" w14:textId="77777777" w:rsidR="00E445E0" w:rsidRPr="00E445E0" w:rsidRDefault="00E445E0" w:rsidP="00E445E0">
      <w:pPr>
        <w:rPr>
          <w:rFonts w:ascii="Arial" w:hAnsi="Arial" w:cs="Arial"/>
          <w:b/>
          <w:bCs/>
        </w:rPr>
      </w:pPr>
      <w:r w:rsidRPr="00E445E0">
        <w:rPr>
          <w:rFonts w:ascii="Arial" w:hAnsi="Arial" w:cs="Arial"/>
          <w:b/>
          <w:bCs/>
        </w:rPr>
        <w:t>Staffing Updates</w:t>
      </w:r>
    </w:p>
    <w:p w14:paraId="666DE3B4" w14:textId="2FE4E414" w:rsidR="00E445E0" w:rsidRPr="00E445E0" w:rsidRDefault="00E445E0" w:rsidP="00E445E0">
      <w:pPr>
        <w:rPr>
          <w:rFonts w:ascii="Arial" w:hAnsi="Arial" w:cs="Arial"/>
        </w:rPr>
      </w:pPr>
      <w:r w:rsidRPr="00E445E0">
        <w:rPr>
          <w:rFonts w:ascii="Arial" w:hAnsi="Arial" w:cs="Arial"/>
          <w:i/>
          <w:iCs/>
        </w:rPr>
        <w:t>Maintenance Assistant Post:</w:t>
      </w:r>
      <w:r w:rsidRPr="00E445E0">
        <w:rPr>
          <w:rFonts w:ascii="Arial" w:hAnsi="Arial" w:cs="Arial"/>
        </w:rPr>
        <w:t xml:space="preserve"> The temporary Maintenance Assistant role is set to conclude on 31 January 2025. Recruitment for a permanent replacement has already begun, with the vacancy being advertised through EVH (Employers in Voluntary Housing). The aim is to finali</w:t>
      </w:r>
      <w:r w:rsidR="00945FCA">
        <w:rPr>
          <w:rFonts w:ascii="Arial" w:hAnsi="Arial" w:cs="Arial"/>
        </w:rPr>
        <w:t>se</w:t>
      </w:r>
      <w:r w:rsidRPr="00E445E0">
        <w:rPr>
          <w:rFonts w:ascii="Arial" w:hAnsi="Arial" w:cs="Arial"/>
        </w:rPr>
        <w:t xml:space="preserve"> interviews and appoint a suitable candidate to start by early March 2025.</w:t>
      </w:r>
    </w:p>
    <w:p w14:paraId="20C5576B" w14:textId="6BD6E9B1" w:rsidR="00E445E0" w:rsidRPr="00E445E0" w:rsidRDefault="00E445E0" w:rsidP="00E445E0">
      <w:pPr>
        <w:rPr>
          <w:rFonts w:ascii="Arial" w:hAnsi="Arial" w:cs="Arial"/>
        </w:rPr>
      </w:pPr>
      <w:r w:rsidRPr="00E445E0">
        <w:rPr>
          <w:rFonts w:ascii="Arial" w:hAnsi="Arial" w:cs="Arial"/>
          <w:i/>
          <w:iCs/>
        </w:rPr>
        <w:t>Housing Assistant Backfill Extension:</w:t>
      </w:r>
      <w:r w:rsidRPr="00E445E0">
        <w:rPr>
          <w:rFonts w:ascii="Arial" w:hAnsi="Arial" w:cs="Arial"/>
        </w:rPr>
        <w:t xml:space="preserve"> </w:t>
      </w:r>
      <w:proofErr w:type="gramStart"/>
      <w:r w:rsidRPr="00E445E0">
        <w:rPr>
          <w:rFonts w:ascii="Arial" w:hAnsi="Arial" w:cs="Arial"/>
        </w:rPr>
        <w:t>In order to</w:t>
      </w:r>
      <w:proofErr w:type="gramEnd"/>
      <w:r w:rsidRPr="00E445E0">
        <w:rPr>
          <w:rFonts w:ascii="Arial" w:hAnsi="Arial" w:cs="Arial"/>
        </w:rPr>
        <w:t xml:space="preserve"> maintain day-to-day operations </w:t>
      </w:r>
      <w:r w:rsidR="00945FCA">
        <w:rPr>
          <w:rFonts w:ascii="Arial" w:hAnsi="Arial" w:cs="Arial"/>
        </w:rPr>
        <w:t>in the</w:t>
      </w:r>
      <w:r w:rsidRPr="00E445E0">
        <w:rPr>
          <w:rFonts w:ascii="Arial" w:hAnsi="Arial" w:cs="Arial"/>
        </w:rPr>
        <w:t xml:space="preserve"> Maintenance </w:t>
      </w:r>
      <w:proofErr w:type="gramStart"/>
      <w:r w:rsidR="00945FCA">
        <w:rPr>
          <w:rFonts w:ascii="Arial" w:hAnsi="Arial" w:cs="Arial"/>
        </w:rPr>
        <w:t xml:space="preserve">section, </w:t>
      </w:r>
      <w:r w:rsidRPr="00E445E0">
        <w:rPr>
          <w:rFonts w:ascii="Arial" w:hAnsi="Arial" w:cs="Arial"/>
        </w:rPr>
        <w:t xml:space="preserve"> the</w:t>
      </w:r>
      <w:proofErr w:type="gramEnd"/>
      <w:r w:rsidRPr="00E445E0">
        <w:rPr>
          <w:rFonts w:ascii="Arial" w:hAnsi="Arial" w:cs="Arial"/>
        </w:rPr>
        <w:t xml:space="preserve"> contract for agency staff currently covering the Housing Assistant position will be extended temporarily.</w:t>
      </w:r>
    </w:p>
    <w:p w14:paraId="4DB77458" w14:textId="77777777" w:rsidR="00E445E0" w:rsidRPr="00E445E0" w:rsidRDefault="00E445E0" w:rsidP="00E445E0">
      <w:pPr>
        <w:rPr>
          <w:rFonts w:ascii="Arial" w:hAnsi="Arial" w:cs="Arial"/>
          <w:b/>
          <w:bCs/>
        </w:rPr>
      </w:pPr>
      <w:r w:rsidRPr="00E445E0">
        <w:rPr>
          <w:rFonts w:ascii="Arial" w:hAnsi="Arial" w:cs="Arial"/>
          <w:b/>
          <w:bCs/>
        </w:rPr>
        <w:t>Cash for Kids Funding Distribution</w:t>
      </w:r>
    </w:p>
    <w:p w14:paraId="11F730F5" w14:textId="77777777" w:rsidR="00E445E0" w:rsidRPr="00E445E0" w:rsidRDefault="00E445E0" w:rsidP="00E445E0">
      <w:pPr>
        <w:rPr>
          <w:rFonts w:ascii="Arial" w:hAnsi="Arial" w:cs="Arial"/>
        </w:rPr>
      </w:pPr>
      <w:r w:rsidRPr="00E445E0">
        <w:rPr>
          <w:rFonts w:ascii="Arial" w:hAnsi="Arial" w:cs="Arial"/>
        </w:rPr>
        <w:t>Confirmation has been received that all Cash for Kids funds, amounting to £50 per child, were successfully distributed before the office closure in December 2024. This ensured that families received the necessary support in time for Christmas.</w:t>
      </w:r>
    </w:p>
    <w:p w14:paraId="531DEA70" w14:textId="77777777" w:rsidR="00E445E0" w:rsidRPr="00E445E0" w:rsidRDefault="00E445E0" w:rsidP="00E445E0">
      <w:pPr>
        <w:rPr>
          <w:rFonts w:ascii="Arial" w:hAnsi="Arial" w:cs="Arial"/>
          <w:b/>
          <w:bCs/>
        </w:rPr>
      </w:pPr>
      <w:r w:rsidRPr="00E445E0">
        <w:rPr>
          <w:rFonts w:ascii="Arial" w:hAnsi="Arial" w:cs="Arial"/>
          <w:b/>
          <w:bCs/>
        </w:rPr>
        <w:t>Mortgage to Rent Buy-Back Scheme Progress Update</w:t>
      </w:r>
    </w:p>
    <w:p w14:paraId="30DAB6AE" w14:textId="22E85D11" w:rsidR="006D1A93" w:rsidRPr="00C35023" w:rsidRDefault="00E445E0" w:rsidP="005105A3">
      <w:pPr>
        <w:rPr>
          <w:rFonts w:ascii="Arial" w:hAnsi="Arial" w:cs="Arial"/>
        </w:rPr>
      </w:pPr>
      <w:r w:rsidRPr="00E445E0">
        <w:rPr>
          <w:rFonts w:ascii="Arial" w:hAnsi="Arial" w:cs="Arial"/>
        </w:rPr>
        <w:t>Document</w:t>
      </w:r>
      <w:r w:rsidR="003D6AB0">
        <w:rPr>
          <w:rFonts w:ascii="Arial" w:hAnsi="Arial" w:cs="Arial"/>
        </w:rPr>
        <w:t>s have been submitted to the Scottish Government regarding</w:t>
      </w:r>
      <w:r w:rsidRPr="00E445E0">
        <w:rPr>
          <w:rFonts w:ascii="Arial" w:hAnsi="Arial" w:cs="Arial"/>
        </w:rPr>
        <w:t xml:space="preserve"> the buy-back initiative</w:t>
      </w:r>
      <w:r w:rsidR="003D6AB0">
        <w:rPr>
          <w:rFonts w:ascii="Arial" w:hAnsi="Arial" w:cs="Arial"/>
        </w:rPr>
        <w:t xml:space="preserve">, </w:t>
      </w:r>
      <w:r w:rsidRPr="00E445E0">
        <w:rPr>
          <w:rFonts w:ascii="Arial" w:hAnsi="Arial" w:cs="Arial"/>
        </w:rPr>
        <w:t xml:space="preserve">following </w:t>
      </w:r>
      <w:r w:rsidR="003D6AB0">
        <w:rPr>
          <w:rFonts w:ascii="Arial" w:hAnsi="Arial" w:cs="Arial"/>
        </w:rPr>
        <w:t xml:space="preserve">the </w:t>
      </w:r>
      <w:r w:rsidR="003D6AB0" w:rsidRPr="00C35023">
        <w:rPr>
          <w:rFonts w:ascii="Arial" w:hAnsi="Arial" w:cs="Arial"/>
        </w:rPr>
        <w:t xml:space="preserve">committee decision in </w:t>
      </w:r>
      <w:r w:rsidRPr="00E445E0">
        <w:rPr>
          <w:rFonts w:ascii="Arial" w:hAnsi="Arial" w:cs="Arial"/>
        </w:rPr>
        <w:t>October 2024 Management Meeting</w:t>
      </w:r>
      <w:r w:rsidR="00C35023" w:rsidRPr="00C35023">
        <w:rPr>
          <w:rFonts w:ascii="Arial" w:hAnsi="Arial" w:cs="Arial"/>
        </w:rPr>
        <w:t xml:space="preserve"> to go ahead with the purchase</w:t>
      </w:r>
      <w:r w:rsidRPr="00E445E0">
        <w:rPr>
          <w:rFonts w:ascii="Arial" w:hAnsi="Arial" w:cs="Arial"/>
        </w:rPr>
        <w:t xml:space="preserve">. </w:t>
      </w:r>
      <w:r w:rsidR="005105A3" w:rsidRPr="00C35023">
        <w:rPr>
          <w:rFonts w:ascii="Arial" w:hAnsi="Arial" w:cs="Arial"/>
        </w:rPr>
        <w:t>Solicitors have been instructed, and the association awaits confirmation of contract exchange dates.</w:t>
      </w:r>
    </w:p>
    <w:p w14:paraId="47F5BA13" w14:textId="0089C6DE" w:rsidR="00782A9B" w:rsidRDefault="00782A9B" w:rsidP="00782A9B">
      <w:pPr>
        <w:rPr>
          <w:rFonts w:ascii="Arial" w:hAnsi="Arial" w:cs="Arial"/>
          <w:b/>
          <w:bCs/>
        </w:rPr>
      </w:pPr>
      <w:r w:rsidRPr="004F2D59">
        <w:rPr>
          <w:rFonts w:ascii="Arial" w:hAnsi="Arial" w:cs="Arial"/>
          <w:b/>
          <w:bCs/>
        </w:rPr>
        <w:t>17.</w:t>
      </w:r>
      <w:r w:rsidRPr="004F2D59">
        <w:rPr>
          <w:rFonts w:ascii="Arial" w:hAnsi="Arial" w:cs="Arial"/>
          <w:b/>
          <w:bCs/>
        </w:rPr>
        <w:tab/>
        <w:t xml:space="preserve">Eviction Report </w:t>
      </w:r>
    </w:p>
    <w:p w14:paraId="445A2797" w14:textId="6FCA4D5A" w:rsidR="001E46CE" w:rsidRDefault="001E46CE" w:rsidP="001E46CE">
      <w:pPr>
        <w:rPr>
          <w:rFonts w:ascii="Arial" w:hAnsi="Arial" w:cs="Arial"/>
        </w:rPr>
      </w:pPr>
      <w:r w:rsidRPr="00C35023">
        <w:rPr>
          <w:rFonts w:ascii="Arial" w:hAnsi="Arial" w:cs="Arial"/>
        </w:rPr>
        <w:t xml:space="preserve">The Senior Housing Officer </w:t>
      </w:r>
      <w:r w:rsidR="002F3CAD">
        <w:rPr>
          <w:rFonts w:ascii="Arial" w:hAnsi="Arial" w:cs="Arial"/>
        </w:rPr>
        <w:t xml:space="preserve">(SHO) </w:t>
      </w:r>
      <w:r w:rsidR="00C35023">
        <w:rPr>
          <w:rFonts w:ascii="Arial" w:hAnsi="Arial" w:cs="Arial"/>
        </w:rPr>
        <w:t xml:space="preserve">sought permission go ahead with an eviction. </w:t>
      </w:r>
      <w:r w:rsidR="00CD639B">
        <w:rPr>
          <w:rFonts w:ascii="Arial" w:hAnsi="Arial" w:cs="Arial"/>
        </w:rPr>
        <w:t xml:space="preserve">The committee discussed the anonymised case and confirmed with the Senior Housing Officer if there was social work involvement, </w:t>
      </w:r>
      <w:r w:rsidR="00E57AB2">
        <w:rPr>
          <w:rFonts w:ascii="Arial" w:hAnsi="Arial" w:cs="Arial"/>
        </w:rPr>
        <w:t xml:space="preserve">no language barriers and that the </w:t>
      </w:r>
      <w:r w:rsidR="00BB6278">
        <w:rPr>
          <w:rFonts w:ascii="Arial" w:hAnsi="Arial" w:cs="Arial"/>
        </w:rPr>
        <w:t xml:space="preserve">section 11 process was </w:t>
      </w:r>
      <w:r w:rsidR="002F3CAD">
        <w:rPr>
          <w:rFonts w:ascii="Arial" w:hAnsi="Arial" w:cs="Arial"/>
        </w:rPr>
        <w:t xml:space="preserve">followed.  The SHO confirmed that all avenues had been exhausted </w:t>
      </w:r>
      <w:r w:rsidR="00D62357">
        <w:rPr>
          <w:rFonts w:ascii="Arial" w:hAnsi="Arial" w:cs="Arial"/>
        </w:rPr>
        <w:t xml:space="preserve">before decree was sought for this case.  The SHO noted that the tenants had stopped engaging, there was £4000 in arrears with the </w:t>
      </w:r>
      <w:proofErr w:type="gramStart"/>
      <w:r w:rsidR="00D62357">
        <w:rPr>
          <w:rFonts w:ascii="Arial" w:hAnsi="Arial" w:cs="Arial"/>
        </w:rPr>
        <w:t>Association</w:t>
      </w:r>
      <w:proofErr w:type="gramEnd"/>
      <w:r w:rsidR="00D62357">
        <w:rPr>
          <w:rFonts w:ascii="Arial" w:hAnsi="Arial" w:cs="Arial"/>
        </w:rPr>
        <w:t xml:space="preserve"> and </w:t>
      </w:r>
      <w:r w:rsidR="00087916">
        <w:rPr>
          <w:rFonts w:ascii="Arial" w:hAnsi="Arial" w:cs="Arial"/>
        </w:rPr>
        <w:t xml:space="preserve">he was sure that the property had been abandoned.  </w:t>
      </w:r>
    </w:p>
    <w:p w14:paraId="75AC4CE3" w14:textId="3C8672D3" w:rsidR="00087916" w:rsidRPr="00C35023" w:rsidRDefault="00087916" w:rsidP="00915A3B">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The Committee</w:t>
      </w:r>
      <w:r w:rsidR="00915A3B">
        <w:rPr>
          <w:rFonts w:ascii="Arial" w:hAnsi="Arial" w:cs="Arial"/>
        </w:rPr>
        <w:t xml:space="preserve"> were assured that the Association had carried out all due diligence in </w:t>
      </w:r>
      <w:r w:rsidR="004C5F17">
        <w:rPr>
          <w:rFonts w:ascii="Arial" w:hAnsi="Arial" w:cs="Arial"/>
        </w:rPr>
        <w:t>ensuring that the tenants were supported to sustain their tenancy and</w:t>
      </w:r>
      <w:r>
        <w:rPr>
          <w:rFonts w:ascii="Arial" w:hAnsi="Arial" w:cs="Arial"/>
        </w:rPr>
        <w:t xml:space="preserve"> approved the request to carry out the eviction</w:t>
      </w:r>
      <w:r w:rsidR="00915A3B">
        <w:rPr>
          <w:rFonts w:ascii="Arial" w:hAnsi="Arial" w:cs="Arial"/>
        </w:rPr>
        <w:t xml:space="preserve">.  </w:t>
      </w:r>
    </w:p>
    <w:p w14:paraId="4C366061" w14:textId="5596FCCC" w:rsidR="004C5F17" w:rsidRPr="004F2D59" w:rsidRDefault="00782A9B" w:rsidP="00782A9B">
      <w:pPr>
        <w:rPr>
          <w:rFonts w:ascii="Arial" w:hAnsi="Arial" w:cs="Arial"/>
          <w:b/>
          <w:bCs/>
        </w:rPr>
      </w:pPr>
      <w:r w:rsidRPr="004F2D59">
        <w:rPr>
          <w:rFonts w:ascii="Arial" w:hAnsi="Arial" w:cs="Arial"/>
          <w:b/>
          <w:bCs/>
        </w:rPr>
        <w:t>18.</w:t>
      </w:r>
      <w:r w:rsidRPr="004F2D59">
        <w:rPr>
          <w:rFonts w:ascii="Arial" w:hAnsi="Arial" w:cs="Arial"/>
          <w:b/>
          <w:bCs/>
        </w:rPr>
        <w:tab/>
        <w:t xml:space="preserve">Delegates Reports </w:t>
      </w:r>
    </w:p>
    <w:p w14:paraId="75A971C2" w14:textId="77777777" w:rsidR="00782A9B" w:rsidRDefault="00782A9B" w:rsidP="00782A9B">
      <w:pPr>
        <w:rPr>
          <w:rFonts w:ascii="Arial" w:hAnsi="Arial" w:cs="Arial"/>
          <w:b/>
          <w:bCs/>
        </w:rPr>
      </w:pPr>
      <w:r w:rsidRPr="004F2D59">
        <w:rPr>
          <w:rFonts w:ascii="Arial" w:hAnsi="Arial" w:cs="Arial"/>
          <w:b/>
          <w:bCs/>
        </w:rPr>
        <w:t>a)</w:t>
      </w:r>
      <w:r w:rsidRPr="004F2D59">
        <w:rPr>
          <w:rFonts w:ascii="Arial" w:hAnsi="Arial" w:cs="Arial"/>
          <w:b/>
          <w:bCs/>
        </w:rPr>
        <w:tab/>
        <w:t>Glasgow West of Scotland Forum</w:t>
      </w:r>
    </w:p>
    <w:p w14:paraId="411D7CEE" w14:textId="4E51ADBC" w:rsidR="008742C9" w:rsidRDefault="008742C9" w:rsidP="00782A9B">
      <w:pPr>
        <w:rPr>
          <w:rFonts w:ascii="Arial" w:hAnsi="Arial" w:cs="Arial"/>
        </w:rPr>
      </w:pPr>
      <w:r w:rsidRPr="004F5F27">
        <w:rPr>
          <w:rFonts w:ascii="Arial" w:hAnsi="Arial" w:cs="Arial"/>
        </w:rPr>
        <w:t xml:space="preserve">The </w:t>
      </w:r>
      <w:r w:rsidR="00E16AAB" w:rsidRPr="004F5F27">
        <w:rPr>
          <w:rFonts w:ascii="Arial" w:hAnsi="Arial" w:cs="Arial"/>
        </w:rPr>
        <w:t>Vice Chair noted that th</w:t>
      </w:r>
      <w:r w:rsidR="00664B01">
        <w:rPr>
          <w:rFonts w:ascii="Arial" w:hAnsi="Arial" w:cs="Arial"/>
        </w:rPr>
        <w:t xml:space="preserve">e </w:t>
      </w:r>
      <w:r w:rsidR="0087046C">
        <w:rPr>
          <w:rFonts w:ascii="Arial" w:hAnsi="Arial" w:cs="Arial"/>
        </w:rPr>
        <w:t xml:space="preserve">next GWSF meeting will be held in a few weeks and will report back then.  </w:t>
      </w:r>
    </w:p>
    <w:p w14:paraId="41AD4649" w14:textId="77777777" w:rsidR="0087046C" w:rsidRPr="004F5F27" w:rsidRDefault="0087046C" w:rsidP="00782A9B">
      <w:pPr>
        <w:rPr>
          <w:rFonts w:ascii="Arial" w:hAnsi="Arial" w:cs="Arial"/>
        </w:rPr>
      </w:pPr>
    </w:p>
    <w:p w14:paraId="007E2920" w14:textId="77777777" w:rsidR="00782A9B" w:rsidRDefault="00782A9B" w:rsidP="00782A9B">
      <w:pPr>
        <w:rPr>
          <w:rFonts w:ascii="Arial" w:hAnsi="Arial" w:cs="Arial"/>
          <w:b/>
          <w:bCs/>
        </w:rPr>
      </w:pPr>
      <w:r w:rsidRPr="004F2D59">
        <w:rPr>
          <w:rFonts w:ascii="Arial" w:hAnsi="Arial" w:cs="Arial"/>
          <w:b/>
          <w:bCs/>
        </w:rPr>
        <w:lastRenderedPageBreak/>
        <w:t>b)</w:t>
      </w:r>
      <w:r w:rsidRPr="004F2D59">
        <w:rPr>
          <w:rFonts w:ascii="Arial" w:hAnsi="Arial" w:cs="Arial"/>
          <w:b/>
          <w:bCs/>
        </w:rPr>
        <w:tab/>
        <w:t xml:space="preserve">Meat Market Regeneration CIC </w:t>
      </w:r>
    </w:p>
    <w:p w14:paraId="6D3B78F2" w14:textId="330D8E81" w:rsidR="0087046C" w:rsidRPr="0087046C" w:rsidRDefault="0087046C" w:rsidP="00782A9B">
      <w:pPr>
        <w:rPr>
          <w:rFonts w:ascii="Arial" w:hAnsi="Arial" w:cs="Arial"/>
        </w:rPr>
      </w:pPr>
      <w:r w:rsidRPr="0087046C">
        <w:rPr>
          <w:rFonts w:ascii="Arial" w:hAnsi="Arial" w:cs="Arial"/>
        </w:rPr>
        <w:t>No new developments to repor</w:t>
      </w:r>
      <w:r>
        <w:rPr>
          <w:rFonts w:ascii="Arial" w:hAnsi="Arial" w:cs="Arial"/>
        </w:rPr>
        <w:t xml:space="preserve">t. </w:t>
      </w:r>
    </w:p>
    <w:p w14:paraId="02FC57AB" w14:textId="77777777" w:rsidR="00782A9B" w:rsidRDefault="00782A9B" w:rsidP="00782A9B">
      <w:pPr>
        <w:rPr>
          <w:rFonts w:ascii="Arial" w:hAnsi="Arial" w:cs="Arial"/>
          <w:b/>
          <w:bCs/>
        </w:rPr>
      </w:pPr>
      <w:r w:rsidRPr="004F2D59">
        <w:rPr>
          <w:rFonts w:ascii="Arial" w:hAnsi="Arial" w:cs="Arial"/>
          <w:b/>
          <w:bCs/>
        </w:rPr>
        <w:t>c)</w:t>
      </w:r>
      <w:r w:rsidRPr="004F2D59">
        <w:rPr>
          <w:rFonts w:ascii="Arial" w:hAnsi="Arial" w:cs="Arial"/>
          <w:b/>
          <w:bCs/>
        </w:rPr>
        <w:tab/>
        <w:t xml:space="preserve">Safe Injection Site – Hunter Street </w:t>
      </w:r>
    </w:p>
    <w:p w14:paraId="1125B43A" w14:textId="247E8E73" w:rsidR="00326C16" w:rsidRPr="00293724" w:rsidRDefault="0087046C" w:rsidP="00782A9B">
      <w:pPr>
        <w:rPr>
          <w:rFonts w:ascii="Arial" w:hAnsi="Arial" w:cs="Arial"/>
        </w:rPr>
      </w:pPr>
      <w:r w:rsidRPr="00293724">
        <w:rPr>
          <w:rFonts w:ascii="Arial" w:hAnsi="Arial" w:cs="Arial"/>
        </w:rPr>
        <w:t xml:space="preserve">The Thistle centre was open a few weeks ago and </w:t>
      </w:r>
      <w:r w:rsidR="00C52598" w:rsidRPr="00293724">
        <w:rPr>
          <w:rFonts w:ascii="Arial" w:hAnsi="Arial" w:cs="Arial"/>
        </w:rPr>
        <w:t xml:space="preserve">has been reported in the news.  </w:t>
      </w:r>
      <w:r w:rsidR="00326C16">
        <w:rPr>
          <w:rFonts w:ascii="Arial" w:hAnsi="Arial" w:cs="Arial"/>
        </w:rPr>
        <w:t xml:space="preserve">Statistics will be available after a few months to show how well its being used.  The police have a greater presence in the area to support local people who are concerned about the facility but it’s being well received so far.  The Chair asked the CSO to keep the Thistle centre on the agenda going forward as it’s still important to monitor the impact.  </w:t>
      </w:r>
    </w:p>
    <w:p w14:paraId="25BBE097" w14:textId="262B9E5B" w:rsidR="00782A9B" w:rsidRDefault="00782A9B" w:rsidP="00782A9B">
      <w:pPr>
        <w:rPr>
          <w:rFonts w:ascii="Arial" w:hAnsi="Arial" w:cs="Arial"/>
          <w:b/>
          <w:bCs/>
        </w:rPr>
      </w:pPr>
      <w:r w:rsidRPr="004F2D59">
        <w:rPr>
          <w:rFonts w:ascii="Arial" w:hAnsi="Arial" w:cs="Arial"/>
          <w:b/>
          <w:bCs/>
        </w:rPr>
        <w:t>19.</w:t>
      </w:r>
      <w:r w:rsidRPr="004F2D59">
        <w:rPr>
          <w:rFonts w:ascii="Arial" w:hAnsi="Arial" w:cs="Arial"/>
          <w:b/>
          <w:bCs/>
        </w:rPr>
        <w:tab/>
        <w:t>AOCB</w:t>
      </w:r>
    </w:p>
    <w:p w14:paraId="6E04BB47" w14:textId="2FF0C442" w:rsidR="00326C16" w:rsidRPr="00326C16" w:rsidRDefault="00326C16" w:rsidP="00782A9B">
      <w:pPr>
        <w:rPr>
          <w:rFonts w:ascii="Arial" w:hAnsi="Arial" w:cs="Arial"/>
        </w:rPr>
      </w:pPr>
      <w:r w:rsidRPr="00326C16">
        <w:rPr>
          <w:rFonts w:ascii="Arial" w:hAnsi="Arial" w:cs="Arial"/>
        </w:rPr>
        <w:t xml:space="preserve">None </w:t>
      </w:r>
    </w:p>
    <w:p w14:paraId="33A3B8F0" w14:textId="34242EEA" w:rsidR="00782A9B" w:rsidRPr="004F2D59" w:rsidRDefault="00782A9B" w:rsidP="00782A9B">
      <w:pPr>
        <w:rPr>
          <w:rFonts w:ascii="Arial" w:hAnsi="Arial" w:cs="Arial"/>
          <w:b/>
          <w:bCs/>
        </w:rPr>
      </w:pPr>
      <w:r w:rsidRPr="004F2D59">
        <w:rPr>
          <w:rFonts w:ascii="Arial" w:hAnsi="Arial" w:cs="Arial"/>
          <w:b/>
          <w:bCs/>
        </w:rPr>
        <w:t>20.</w:t>
      </w:r>
      <w:r w:rsidR="00326C16">
        <w:rPr>
          <w:rFonts w:ascii="Arial" w:hAnsi="Arial" w:cs="Arial"/>
          <w:b/>
          <w:bCs/>
        </w:rPr>
        <w:t xml:space="preserve"> </w:t>
      </w:r>
      <w:r w:rsidRPr="004F2D59">
        <w:rPr>
          <w:rFonts w:ascii="Arial" w:hAnsi="Arial" w:cs="Arial"/>
          <w:b/>
          <w:bCs/>
        </w:rPr>
        <w:t xml:space="preserve">Date and Time of Next Meeting – </w:t>
      </w:r>
    </w:p>
    <w:p w14:paraId="24D57AF1" w14:textId="72F185CE" w:rsidR="00782A9B" w:rsidRPr="00326C16" w:rsidRDefault="00782A9B" w:rsidP="00782A9B">
      <w:pPr>
        <w:rPr>
          <w:rFonts w:ascii="Arial" w:hAnsi="Arial" w:cs="Arial"/>
          <w:b/>
          <w:bCs/>
        </w:rPr>
      </w:pPr>
      <w:r w:rsidRPr="004F2D59">
        <w:rPr>
          <w:rFonts w:ascii="Arial" w:hAnsi="Arial" w:cs="Arial"/>
          <w:b/>
          <w:bCs/>
        </w:rPr>
        <w:t xml:space="preserve">Tuesday 18th February 2025, 6pm </w:t>
      </w:r>
    </w:p>
    <w:p w14:paraId="432D8C85" w14:textId="77777777" w:rsidR="00326C16" w:rsidRDefault="00326C16" w:rsidP="00782A9B">
      <w:pPr>
        <w:rPr>
          <w:rFonts w:ascii="Arial" w:hAnsi="Arial" w:cs="Arial"/>
        </w:rPr>
      </w:pPr>
    </w:p>
    <w:p w14:paraId="277F7C0F" w14:textId="77777777" w:rsidR="00326C16" w:rsidRDefault="00326C16" w:rsidP="00782A9B">
      <w:pPr>
        <w:rPr>
          <w:rFonts w:ascii="Arial" w:hAnsi="Arial" w:cs="Arial"/>
        </w:rPr>
      </w:pPr>
    </w:p>
    <w:p w14:paraId="4D2A33E8" w14:textId="4574A8E0" w:rsidR="00782A9B" w:rsidRDefault="008742C9" w:rsidP="00782A9B">
      <w:pPr>
        <w:rPr>
          <w:rFonts w:ascii="Arial" w:hAnsi="Arial" w:cs="Arial"/>
        </w:rPr>
      </w:pPr>
      <w:r>
        <w:rPr>
          <w:rFonts w:ascii="Arial" w:hAnsi="Arial" w:cs="Arial"/>
        </w:rPr>
        <w:t xml:space="preserve">Meeting closed at 19.38pm </w:t>
      </w:r>
    </w:p>
    <w:p w14:paraId="4E736D28" w14:textId="77777777" w:rsidR="00326C16" w:rsidRDefault="00326C16" w:rsidP="00782A9B">
      <w:pPr>
        <w:rPr>
          <w:rFonts w:ascii="Arial" w:hAnsi="Arial" w:cs="Arial"/>
        </w:rPr>
      </w:pPr>
    </w:p>
    <w:p w14:paraId="5F3FC524" w14:textId="77777777" w:rsidR="00326C16" w:rsidRDefault="00326C16" w:rsidP="00782A9B">
      <w:pPr>
        <w:rPr>
          <w:rFonts w:ascii="Arial" w:hAnsi="Arial" w:cs="Arial"/>
        </w:rPr>
      </w:pPr>
    </w:p>
    <w:p w14:paraId="00058AD9" w14:textId="77777777" w:rsidR="00326C16" w:rsidRDefault="00326C16" w:rsidP="00782A9B">
      <w:pPr>
        <w:rPr>
          <w:rFonts w:ascii="Arial" w:hAnsi="Arial" w:cs="Arial"/>
        </w:rPr>
      </w:pPr>
    </w:p>
    <w:p w14:paraId="40598E29" w14:textId="15F5EF2B" w:rsidR="00326C16" w:rsidRDefault="00326C16" w:rsidP="00782A9B">
      <w:pPr>
        <w:rPr>
          <w:rFonts w:ascii="Arial" w:hAnsi="Arial" w:cs="Arial"/>
        </w:rPr>
      </w:pPr>
      <w:r>
        <w:rPr>
          <w:rFonts w:ascii="Arial" w:hAnsi="Arial" w:cs="Arial"/>
        </w:rPr>
        <w:t>Signed……………………………</w:t>
      </w:r>
      <w:proofErr w:type="gramStart"/>
      <w:r>
        <w:rPr>
          <w:rFonts w:ascii="Arial" w:hAnsi="Arial" w:cs="Arial"/>
        </w:rPr>
        <w:t>…..</w:t>
      </w:r>
      <w:proofErr w:type="gramEnd"/>
    </w:p>
    <w:p w14:paraId="6CF6FBBF" w14:textId="77777777" w:rsidR="00326C16" w:rsidRDefault="00326C16" w:rsidP="00782A9B">
      <w:pPr>
        <w:rPr>
          <w:rFonts w:ascii="Arial" w:hAnsi="Arial" w:cs="Arial"/>
        </w:rPr>
      </w:pPr>
    </w:p>
    <w:p w14:paraId="4ED1A2BA" w14:textId="6646D68F" w:rsidR="00326C16" w:rsidRDefault="00326C16" w:rsidP="00782A9B">
      <w:pPr>
        <w:rPr>
          <w:rFonts w:ascii="Arial" w:hAnsi="Arial" w:cs="Arial"/>
        </w:rPr>
      </w:pPr>
      <w:r>
        <w:rPr>
          <w:rFonts w:ascii="Arial" w:hAnsi="Arial" w:cs="Arial"/>
        </w:rPr>
        <w:t>Date………………………………….</w:t>
      </w:r>
    </w:p>
    <w:p w14:paraId="561C9922" w14:textId="77777777" w:rsidR="00782A9B" w:rsidRDefault="00782A9B" w:rsidP="00782A9B">
      <w:pPr>
        <w:rPr>
          <w:rFonts w:ascii="Arial" w:hAnsi="Arial" w:cs="Arial"/>
        </w:rPr>
      </w:pPr>
    </w:p>
    <w:p w14:paraId="7C83823C" w14:textId="77777777" w:rsidR="00782A9B" w:rsidRDefault="00782A9B" w:rsidP="00782A9B">
      <w:pPr>
        <w:rPr>
          <w:rFonts w:ascii="Arial" w:hAnsi="Arial" w:cs="Arial"/>
        </w:rPr>
      </w:pPr>
    </w:p>
    <w:p w14:paraId="0D10544D" w14:textId="77777777" w:rsidR="00782A9B" w:rsidRDefault="00782A9B" w:rsidP="00782A9B">
      <w:pPr>
        <w:rPr>
          <w:rFonts w:ascii="Arial" w:hAnsi="Arial" w:cs="Arial"/>
        </w:rPr>
      </w:pPr>
    </w:p>
    <w:p w14:paraId="081DC6F6" w14:textId="77777777" w:rsidR="00782A9B" w:rsidRDefault="00782A9B" w:rsidP="00782A9B">
      <w:pPr>
        <w:rPr>
          <w:rFonts w:ascii="Arial" w:hAnsi="Arial" w:cs="Arial"/>
        </w:rPr>
      </w:pPr>
    </w:p>
    <w:sectPr w:rsidR="00782A9B" w:rsidSect="00782A9B">
      <w:pgSz w:w="11905" w:h="16837" w:code="9"/>
      <w:pgMar w:top="1440" w:right="1440" w:bottom="1440" w:left="1440" w:header="720" w:footer="720" w:gutter="0"/>
      <w:paperSrc w:first="257" w:other="257"/>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403DB"/>
    <w:multiLevelType w:val="hybridMultilevel"/>
    <w:tmpl w:val="BAFE5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7D24B2"/>
    <w:multiLevelType w:val="hybridMultilevel"/>
    <w:tmpl w:val="B492B85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B8A69BC"/>
    <w:multiLevelType w:val="hybridMultilevel"/>
    <w:tmpl w:val="27F2E4A4"/>
    <w:lvl w:ilvl="0" w:tplc="155CC056">
      <w:start w:val="1"/>
      <w:numFmt w:val="bullet"/>
      <w:lvlText w:val="•"/>
      <w:lvlJc w:val="left"/>
      <w:pPr>
        <w:tabs>
          <w:tab w:val="num" w:pos="720"/>
        </w:tabs>
        <w:ind w:left="720" w:hanging="360"/>
      </w:pPr>
      <w:rPr>
        <w:rFonts w:ascii="Arial" w:hAnsi="Arial" w:hint="default"/>
      </w:rPr>
    </w:lvl>
    <w:lvl w:ilvl="1" w:tplc="2618F3C2" w:tentative="1">
      <w:start w:val="1"/>
      <w:numFmt w:val="bullet"/>
      <w:lvlText w:val="•"/>
      <w:lvlJc w:val="left"/>
      <w:pPr>
        <w:tabs>
          <w:tab w:val="num" w:pos="1440"/>
        </w:tabs>
        <w:ind w:left="1440" w:hanging="360"/>
      </w:pPr>
      <w:rPr>
        <w:rFonts w:ascii="Arial" w:hAnsi="Arial" w:hint="default"/>
      </w:rPr>
    </w:lvl>
    <w:lvl w:ilvl="2" w:tplc="0AA47C72" w:tentative="1">
      <w:start w:val="1"/>
      <w:numFmt w:val="bullet"/>
      <w:lvlText w:val="•"/>
      <w:lvlJc w:val="left"/>
      <w:pPr>
        <w:tabs>
          <w:tab w:val="num" w:pos="2160"/>
        </w:tabs>
        <w:ind w:left="2160" w:hanging="360"/>
      </w:pPr>
      <w:rPr>
        <w:rFonts w:ascii="Arial" w:hAnsi="Arial" w:hint="default"/>
      </w:rPr>
    </w:lvl>
    <w:lvl w:ilvl="3" w:tplc="B60EE044" w:tentative="1">
      <w:start w:val="1"/>
      <w:numFmt w:val="bullet"/>
      <w:lvlText w:val="•"/>
      <w:lvlJc w:val="left"/>
      <w:pPr>
        <w:tabs>
          <w:tab w:val="num" w:pos="2880"/>
        </w:tabs>
        <w:ind w:left="2880" w:hanging="360"/>
      </w:pPr>
      <w:rPr>
        <w:rFonts w:ascii="Arial" w:hAnsi="Arial" w:hint="default"/>
      </w:rPr>
    </w:lvl>
    <w:lvl w:ilvl="4" w:tplc="30A6D88C" w:tentative="1">
      <w:start w:val="1"/>
      <w:numFmt w:val="bullet"/>
      <w:lvlText w:val="•"/>
      <w:lvlJc w:val="left"/>
      <w:pPr>
        <w:tabs>
          <w:tab w:val="num" w:pos="3600"/>
        </w:tabs>
        <w:ind w:left="3600" w:hanging="360"/>
      </w:pPr>
      <w:rPr>
        <w:rFonts w:ascii="Arial" w:hAnsi="Arial" w:hint="default"/>
      </w:rPr>
    </w:lvl>
    <w:lvl w:ilvl="5" w:tplc="10F27C90" w:tentative="1">
      <w:start w:val="1"/>
      <w:numFmt w:val="bullet"/>
      <w:lvlText w:val="•"/>
      <w:lvlJc w:val="left"/>
      <w:pPr>
        <w:tabs>
          <w:tab w:val="num" w:pos="4320"/>
        </w:tabs>
        <w:ind w:left="4320" w:hanging="360"/>
      </w:pPr>
      <w:rPr>
        <w:rFonts w:ascii="Arial" w:hAnsi="Arial" w:hint="default"/>
      </w:rPr>
    </w:lvl>
    <w:lvl w:ilvl="6" w:tplc="04BAA6EC" w:tentative="1">
      <w:start w:val="1"/>
      <w:numFmt w:val="bullet"/>
      <w:lvlText w:val="•"/>
      <w:lvlJc w:val="left"/>
      <w:pPr>
        <w:tabs>
          <w:tab w:val="num" w:pos="5040"/>
        </w:tabs>
        <w:ind w:left="5040" w:hanging="360"/>
      </w:pPr>
      <w:rPr>
        <w:rFonts w:ascii="Arial" w:hAnsi="Arial" w:hint="default"/>
      </w:rPr>
    </w:lvl>
    <w:lvl w:ilvl="7" w:tplc="2550DB46" w:tentative="1">
      <w:start w:val="1"/>
      <w:numFmt w:val="bullet"/>
      <w:lvlText w:val="•"/>
      <w:lvlJc w:val="left"/>
      <w:pPr>
        <w:tabs>
          <w:tab w:val="num" w:pos="5760"/>
        </w:tabs>
        <w:ind w:left="5760" w:hanging="360"/>
      </w:pPr>
      <w:rPr>
        <w:rFonts w:ascii="Arial" w:hAnsi="Arial" w:hint="default"/>
      </w:rPr>
    </w:lvl>
    <w:lvl w:ilvl="8" w:tplc="AF3050A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956222D"/>
    <w:multiLevelType w:val="hybridMultilevel"/>
    <w:tmpl w:val="9E942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7D63BA"/>
    <w:multiLevelType w:val="hybridMultilevel"/>
    <w:tmpl w:val="4FDC3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E44841"/>
    <w:multiLevelType w:val="multilevel"/>
    <w:tmpl w:val="70A011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8A240C4"/>
    <w:multiLevelType w:val="hybridMultilevel"/>
    <w:tmpl w:val="C0F04900"/>
    <w:lvl w:ilvl="0" w:tplc="3C0E64D6">
      <w:start w:val="1"/>
      <w:numFmt w:val="decimal"/>
      <w:lvlText w:val="%1."/>
      <w:lvlJc w:val="left"/>
      <w:pPr>
        <w:ind w:left="1800" w:hanging="14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7426589">
    <w:abstractNumId w:val="5"/>
  </w:num>
  <w:num w:numId="2" w16cid:durableId="1225800604">
    <w:abstractNumId w:val="6"/>
  </w:num>
  <w:num w:numId="3" w16cid:durableId="2010785265">
    <w:abstractNumId w:val="1"/>
  </w:num>
  <w:num w:numId="4" w16cid:durableId="1469667328">
    <w:abstractNumId w:val="2"/>
  </w:num>
  <w:num w:numId="5" w16cid:durableId="1842116307">
    <w:abstractNumId w:val="3"/>
  </w:num>
  <w:num w:numId="6" w16cid:durableId="1743335322">
    <w:abstractNumId w:val="4"/>
  </w:num>
  <w:num w:numId="7" w16cid:durableId="464931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A9B"/>
    <w:rsid w:val="00087916"/>
    <w:rsid w:val="000C4FA4"/>
    <w:rsid w:val="001738C4"/>
    <w:rsid w:val="00175EBF"/>
    <w:rsid w:val="001E46CE"/>
    <w:rsid w:val="001F052A"/>
    <w:rsid w:val="00293724"/>
    <w:rsid w:val="002F3CAD"/>
    <w:rsid w:val="002F512D"/>
    <w:rsid w:val="00326C16"/>
    <w:rsid w:val="00377D7A"/>
    <w:rsid w:val="003B3E14"/>
    <w:rsid w:val="003D36EE"/>
    <w:rsid w:val="003D3BEA"/>
    <w:rsid w:val="003D6AB0"/>
    <w:rsid w:val="00425E53"/>
    <w:rsid w:val="00433735"/>
    <w:rsid w:val="0044621A"/>
    <w:rsid w:val="00487C75"/>
    <w:rsid w:val="004C5F17"/>
    <w:rsid w:val="004F2D59"/>
    <w:rsid w:val="004F5F27"/>
    <w:rsid w:val="005105A3"/>
    <w:rsid w:val="00571A0A"/>
    <w:rsid w:val="005732AE"/>
    <w:rsid w:val="005768A9"/>
    <w:rsid w:val="005A2CDD"/>
    <w:rsid w:val="00610165"/>
    <w:rsid w:val="00614A10"/>
    <w:rsid w:val="00664B01"/>
    <w:rsid w:val="00670472"/>
    <w:rsid w:val="006D1A93"/>
    <w:rsid w:val="00702588"/>
    <w:rsid w:val="007349D3"/>
    <w:rsid w:val="007449E5"/>
    <w:rsid w:val="00782A9B"/>
    <w:rsid w:val="00807506"/>
    <w:rsid w:val="00807E00"/>
    <w:rsid w:val="00851D19"/>
    <w:rsid w:val="0087046C"/>
    <w:rsid w:val="008742C9"/>
    <w:rsid w:val="00875029"/>
    <w:rsid w:val="008B0D51"/>
    <w:rsid w:val="008E11CD"/>
    <w:rsid w:val="008E3F79"/>
    <w:rsid w:val="008E6813"/>
    <w:rsid w:val="00915A3B"/>
    <w:rsid w:val="00945FCA"/>
    <w:rsid w:val="009C52EC"/>
    <w:rsid w:val="009C6234"/>
    <w:rsid w:val="009D587D"/>
    <w:rsid w:val="00A20809"/>
    <w:rsid w:val="00A80AE4"/>
    <w:rsid w:val="00A82A4C"/>
    <w:rsid w:val="00B16455"/>
    <w:rsid w:val="00B46792"/>
    <w:rsid w:val="00BA67C2"/>
    <w:rsid w:val="00BB6278"/>
    <w:rsid w:val="00BE0644"/>
    <w:rsid w:val="00C35023"/>
    <w:rsid w:val="00C52598"/>
    <w:rsid w:val="00C833E7"/>
    <w:rsid w:val="00CD435A"/>
    <w:rsid w:val="00CD639B"/>
    <w:rsid w:val="00CE5961"/>
    <w:rsid w:val="00CE795E"/>
    <w:rsid w:val="00D62357"/>
    <w:rsid w:val="00DB1C6B"/>
    <w:rsid w:val="00E07F5C"/>
    <w:rsid w:val="00E16AAB"/>
    <w:rsid w:val="00E43968"/>
    <w:rsid w:val="00E445E0"/>
    <w:rsid w:val="00E57AB2"/>
    <w:rsid w:val="00E75F03"/>
    <w:rsid w:val="00EC18C8"/>
    <w:rsid w:val="00EC26C4"/>
    <w:rsid w:val="00EE4CCB"/>
    <w:rsid w:val="00F725B3"/>
    <w:rsid w:val="00F77663"/>
    <w:rsid w:val="00FA6ED2"/>
    <w:rsid w:val="00FB48C7"/>
    <w:rsid w:val="7119C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C75AA"/>
  <w15:chartTrackingRefBased/>
  <w15:docId w15:val="{96F16BE6-34F9-4B0C-AA19-921F6E088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A9B"/>
  </w:style>
  <w:style w:type="paragraph" w:styleId="Heading1">
    <w:name w:val="heading 1"/>
    <w:basedOn w:val="Normal"/>
    <w:next w:val="Normal"/>
    <w:link w:val="Heading1Char"/>
    <w:uiPriority w:val="9"/>
    <w:qFormat/>
    <w:rsid w:val="00782A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2A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2A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2A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2A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2A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2A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2A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2A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A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2A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2A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2A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2A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2A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2A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2A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2A9B"/>
    <w:rPr>
      <w:rFonts w:eastAsiaTheme="majorEastAsia" w:cstheme="majorBidi"/>
      <w:color w:val="272727" w:themeColor="text1" w:themeTint="D8"/>
    </w:rPr>
  </w:style>
  <w:style w:type="paragraph" w:styleId="Title">
    <w:name w:val="Title"/>
    <w:basedOn w:val="Normal"/>
    <w:next w:val="Normal"/>
    <w:link w:val="TitleChar"/>
    <w:uiPriority w:val="10"/>
    <w:qFormat/>
    <w:rsid w:val="00782A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A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2A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2A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2A9B"/>
    <w:pPr>
      <w:spacing w:before="160"/>
      <w:jc w:val="center"/>
    </w:pPr>
    <w:rPr>
      <w:i/>
      <w:iCs/>
      <w:color w:val="404040" w:themeColor="text1" w:themeTint="BF"/>
    </w:rPr>
  </w:style>
  <w:style w:type="character" w:customStyle="1" w:styleId="QuoteChar">
    <w:name w:val="Quote Char"/>
    <w:basedOn w:val="DefaultParagraphFont"/>
    <w:link w:val="Quote"/>
    <w:uiPriority w:val="29"/>
    <w:rsid w:val="00782A9B"/>
    <w:rPr>
      <w:i/>
      <w:iCs/>
      <w:color w:val="404040" w:themeColor="text1" w:themeTint="BF"/>
    </w:rPr>
  </w:style>
  <w:style w:type="paragraph" w:styleId="ListParagraph">
    <w:name w:val="List Paragraph"/>
    <w:basedOn w:val="Normal"/>
    <w:uiPriority w:val="34"/>
    <w:qFormat/>
    <w:rsid w:val="00782A9B"/>
    <w:pPr>
      <w:ind w:left="720"/>
      <w:contextualSpacing/>
    </w:pPr>
  </w:style>
  <w:style w:type="character" w:styleId="IntenseEmphasis">
    <w:name w:val="Intense Emphasis"/>
    <w:basedOn w:val="DefaultParagraphFont"/>
    <w:uiPriority w:val="21"/>
    <w:qFormat/>
    <w:rsid w:val="00782A9B"/>
    <w:rPr>
      <w:i/>
      <w:iCs/>
      <w:color w:val="0F4761" w:themeColor="accent1" w:themeShade="BF"/>
    </w:rPr>
  </w:style>
  <w:style w:type="paragraph" w:styleId="IntenseQuote">
    <w:name w:val="Intense Quote"/>
    <w:basedOn w:val="Normal"/>
    <w:next w:val="Normal"/>
    <w:link w:val="IntenseQuoteChar"/>
    <w:uiPriority w:val="30"/>
    <w:qFormat/>
    <w:rsid w:val="00782A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2A9B"/>
    <w:rPr>
      <w:i/>
      <w:iCs/>
      <w:color w:val="0F4761" w:themeColor="accent1" w:themeShade="BF"/>
    </w:rPr>
  </w:style>
  <w:style w:type="character" w:styleId="IntenseReference">
    <w:name w:val="Intense Reference"/>
    <w:basedOn w:val="DefaultParagraphFont"/>
    <w:uiPriority w:val="32"/>
    <w:qFormat/>
    <w:rsid w:val="00782A9B"/>
    <w:rPr>
      <w:b/>
      <w:bCs/>
      <w:smallCaps/>
      <w:color w:val="0F4761" w:themeColor="accent1" w:themeShade="BF"/>
      <w:spacing w:val="5"/>
    </w:rPr>
  </w:style>
  <w:style w:type="character" w:styleId="Hyperlink">
    <w:name w:val="Hyperlink"/>
    <w:basedOn w:val="DefaultParagraphFont"/>
    <w:uiPriority w:val="99"/>
    <w:semiHidden/>
    <w:unhideWhenUsed/>
    <w:rsid w:val="00782A9B"/>
    <w:rPr>
      <w:color w:val="0000FF"/>
      <w:u w:val="single"/>
    </w:rPr>
  </w:style>
  <w:style w:type="character" w:styleId="CommentReference">
    <w:name w:val="annotation reference"/>
    <w:basedOn w:val="DefaultParagraphFont"/>
    <w:uiPriority w:val="99"/>
    <w:semiHidden/>
    <w:unhideWhenUsed/>
    <w:rsid w:val="00F77663"/>
    <w:rPr>
      <w:sz w:val="16"/>
      <w:szCs w:val="16"/>
    </w:rPr>
  </w:style>
  <w:style w:type="paragraph" w:styleId="CommentText">
    <w:name w:val="annotation text"/>
    <w:basedOn w:val="Normal"/>
    <w:link w:val="CommentTextChar"/>
    <w:uiPriority w:val="99"/>
    <w:unhideWhenUsed/>
    <w:rsid w:val="00F77663"/>
    <w:pPr>
      <w:spacing w:line="240" w:lineRule="auto"/>
    </w:pPr>
    <w:rPr>
      <w:sz w:val="20"/>
      <w:szCs w:val="20"/>
    </w:rPr>
  </w:style>
  <w:style w:type="character" w:customStyle="1" w:styleId="CommentTextChar">
    <w:name w:val="Comment Text Char"/>
    <w:basedOn w:val="DefaultParagraphFont"/>
    <w:link w:val="CommentText"/>
    <w:uiPriority w:val="99"/>
    <w:rsid w:val="00F77663"/>
    <w:rPr>
      <w:sz w:val="20"/>
      <w:szCs w:val="20"/>
    </w:rPr>
  </w:style>
  <w:style w:type="paragraph" w:styleId="CommentSubject">
    <w:name w:val="annotation subject"/>
    <w:basedOn w:val="CommentText"/>
    <w:next w:val="CommentText"/>
    <w:link w:val="CommentSubjectChar"/>
    <w:uiPriority w:val="99"/>
    <w:semiHidden/>
    <w:unhideWhenUsed/>
    <w:rsid w:val="00F77663"/>
    <w:rPr>
      <w:b/>
      <w:bCs/>
    </w:rPr>
  </w:style>
  <w:style w:type="character" w:customStyle="1" w:styleId="CommentSubjectChar">
    <w:name w:val="Comment Subject Char"/>
    <w:basedOn w:val="CommentTextChar"/>
    <w:link w:val="CommentSubject"/>
    <w:uiPriority w:val="99"/>
    <w:semiHidden/>
    <w:rsid w:val="00F776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397868">
      <w:bodyDiv w:val="1"/>
      <w:marLeft w:val="0"/>
      <w:marRight w:val="0"/>
      <w:marTop w:val="0"/>
      <w:marBottom w:val="0"/>
      <w:divBdr>
        <w:top w:val="none" w:sz="0" w:space="0" w:color="auto"/>
        <w:left w:val="none" w:sz="0" w:space="0" w:color="auto"/>
        <w:bottom w:val="none" w:sz="0" w:space="0" w:color="auto"/>
        <w:right w:val="none" w:sz="0" w:space="0" w:color="auto"/>
      </w:divBdr>
      <w:divsChild>
        <w:div w:id="102119318">
          <w:marLeft w:val="547"/>
          <w:marRight w:val="0"/>
          <w:marTop w:val="200"/>
          <w:marBottom w:val="0"/>
          <w:divBdr>
            <w:top w:val="none" w:sz="0" w:space="0" w:color="auto"/>
            <w:left w:val="none" w:sz="0" w:space="0" w:color="auto"/>
            <w:bottom w:val="none" w:sz="0" w:space="0" w:color="auto"/>
            <w:right w:val="none" w:sz="0" w:space="0" w:color="auto"/>
          </w:divBdr>
        </w:div>
      </w:divsChild>
    </w:div>
    <w:div w:id="339888914">
      <w:bodyDiv w:val="1"/>
      <w:marLeft w:val="0"/>
      <w:marRight w:val="0"/>
      <w:marTop w:val="0"/>
      <w:marBottom w:val="0"/>
      <w:divBdr>
        <w:top w:val="none" w:sz="0" w:space="0" w:color="auto"/>
        <w:left w:val="none" w:sz="0" w:space="0" w:color="auto"/>
        <w:bottom w:val="none" w:sz="0" w:space="0" w:color="auto"/>
        <w:right w:val="none" w:sz="0" w:space="0" w:color="auto"/>
      </w:divBdr>
    </w:div>
    <w:div w:id="841117080">
      <w:bodyDiv w:val="1"/>
      <w:marLeft w:val="0"/>
      <w:marRight w:val="0"/>
      <w:marTop w:val="0"/>
      <w:marBottom w:val="0"/>
      <w:divBdr>
        <w:top w:val="none" w:sz="0" w:space="0" w:color="auto"/>
        <w:left w:val="none" w:sz="0" w:space="0" w:color="auto"/>
        <w:bottom w:val="none" w:sz="0" w:space="0" w:color="auto"/>
        <w:right w:val="none" w:sz="0" w:space="0" w:color="auto"/>
      </w:divBdr>
    </w:div>
    <w:div w:id="1133526935">
      <w:bodyDiv w:val="1"/>
      <w:marLeft w:val="0"/>
      <w:marRight w:val="0"/>
      <w:marTop w:val="0"/>
      <w:marBottom w:val="0"/>
      <w:divBdr>
        <w:top w:val="none" w:sz="0" w:space="0" w:color="auto"/>
        <w:left w:val="none" w:sz="0" w:space="0" w:color="auto"/>
        <w:bottom w:val="none" w:sz="0" w:space="0" w:color="auto"/>
        <w:right w:val="none" w:sz="0" w:space="0" w:color="auto"/>
      </w:divBdr>
    </w:div>
    <w:div w:id="170440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4502DEDEB47A46968B6687CC4B522C" ma:contentTypeVersion="16" ma:contentTypeDescription="Create a new document." ma:contentTypeScope="" ma:versionID="f3252c088e3feef806b7d15f700b06bd">
  <xsd:schema xmlns:xsd="http://www.w3.org/2001/XMLSchema" xmlns:xs="http://www.w3.org/2001/XMLSchema" xmlns:p="http://schemas.microsoft.com/office/2006/metadata/properties" xmlns:ns2="1d230bb1-5124-453b-8a4f-cffdc189941a" xmlns:ns3="3cbafbf7-3892-40ec-9703-157d9a68eb5d" targetNamespace="http://schemas.microsoft.com/office/2006/metadata/properties" ma:root="true" ma:fieldsID="c45cab391ed5c3616b9dccbbf4445619" ns2:_="" ns3:_="">
    <xsd:import namespace="1d230bb1-5124-453b-8a4f-cffdc189941a"/>
    <xsd:import namespace="3cbafbf7-3892-40ec-9703-157d9a68eb5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30bb1-5124-453b-8a4f-cffdc18994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eab70c-db3f-461f-a7a1-6b014ae5e6b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bafbf7-3892-40ec-9703-157d9a68eb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b1a419d-5e7f-44db-b8e7-64deaec4d03a}" ma:internalName="TaxCatchAll" ma:showField="CatchAllData" ma:web="3cbafbf7-3892-40ec-9703-157d9a68eb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230bb1-5124-453b-8a4f-cffdc189941a">
      <Terms xmlns="http://schemas.microsoft.com/office/infopath/2007/PartnerControls"/>
    </lcf76f155ced4ddcb4097134ff3c332f>
    <TaxCatchAll xmlns="3cbafbf7-3892-40ec-9703-157d9a68eb5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FB8CD-1BF5-487E-BCBB-C6751BC31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30bb1-5124-453b-8a4f-cffdc189941a"/>
    <ds:schemaRef ds:uri="3cbafbf7-3892-40ec-9703-157d9a68e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D6758E-A59D-4AA3-9488-87378E8206C5}">
  <ds:schemaRefs>
    <ds:schemaRef ds:uri="http://schemas.microsoft.com/sharepoint/v3/contenttype/forms"/>
  </ds:schemaRefs>
</ds:datastoreItem>
</file>

<file path=customXml/itemProps3.xml><?xml version="1.0" encoding="utf-8"?>
<ds:datastoreItem xmlns:ds="http://schemas.openxmlformats.org/officeDocument/2006/customXml" ds:itemID="{CB96ADA1-47FB-4697-B09C-BA3532F25B94}">
  <ds:schemaRefs>
    <ds:schemaRef ds:uri="http://schemas.microsoft.com/office/2006/metadata/properties"/>
    <ds:schemaRef ds:uri="http://schemas.microsoft.com/office/infopath/2007/PartnerControls"/>
    <ds:schemaRef ds:uri="1d230bb1-5124-453b-8a4f-cffdc189941a"/>
    <ds:schemaRef ds:uri="3cbafbf7-3892-40ec-9703-157d9a68eb5d"/>
  </ds:schemaRefs>
</ds:datastoreItem>
</file>

<file path=customXml/itemProps4.xml><?xml version="1.0" encoding="utf-8"?>
<ds:datastoreItem xmlns:ds="http://schemas.openxmlformats.org/officeDocument/2006/customXml" ds:itemID="{85C1C4B7-8258-41F9-863D-27D2D2BAE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1625</Words>
  <Characters>9266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Paton</dc:creator>
  <cp:keywords/>
  <dc:description/>
  <cp:lastModifiedBy>Susan Paton</cp:lastModifiedBy>
  <cp:revision>66</cp:revision>
  <dcterms:created xsi:type="dcterms:W3CDTF">2025-02-03T14:35:00Z</dcterms:created>
  <dcterms:modified xsi:type="dcterms:W3CDTF">2025-08-15T14:53:00Z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0x0101003A4502DEDEB47A46968B6687CC4B522C</vt:lpwstr>
  </property>
  <property fmtid="{D5CDD505-2E9C-101B-9397-08002B2CF9AE}" pid="3" name="MediaServiceImageTags">
    <vt:lpwstr/>
  </property>
</Properties>
</file>